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23C4"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77777777" w:rsidR="00FE4CC1" w:rsidRPr="007E3C8A" w:rsidRDefault="00FE4CC1" w:rsidP="00FE4CC1">
      <w:pPr>
        <w:ind w:left="720" w:hanging="720"/>
        <w:rPr>
          <w:rFonts w:ascii="Arial" w:hAnsi="Arial" w:cs="Arial"/>
          <w:b/>
          <w:sz w:val="24"/>
          <w:szCs w:val="24"/>
        </w:rPr>
      </w:pPr>
    </w:p>
    <w:p w14:paraId="535E767C" w14:textId="77777777" w:rsidR="00517726" w:rsidRP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in order to deliver your care and the effective management of the local NHS system. </w:t>
      </w:r>
    </w:p>
    <w:p w14:paraId="115AC189"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The management of patient </w:t>
      </w:r>
      <w:proofErr w:type="gramStart"/>
      <w:r w:rsidRPr="007E3C8A">
        <w:rPr>
          <w:rFonts w:ascii="Arial" w:hAnsi="Arial" w:cs="Arial"/>
          <w:sz w:val="24"/>
          <w:szCs w:val="24"/>
        </w:rPr>
        <w:t>records;</w:t>
      </w:r>
      <w:proofErr w:type="gramEnd"/>
    </w:p>
    <w:p w14:paraId="05EB2C14"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Ensuring the quality of your care and the best clinical outcomes are achieved through clinical audit and retrospective </w:t>
      </w:r>
      <w:proofErr w:type="gramStart"/>
      <w:r w:rsidRPr="007E3C8A">
        <w:rPr>
          <w:rFonts w:ascii="Arial" w:hAnsi="Arial" w:cs="Arial"/>
          <w:sz w:val="24"/>
          <w:szCs w:val="24"/>
        </w:rPr>
        <w:t>review;</w:t>
      </w:r>
      <w:proofErr w:type="gramEnd"/>
    </w:p>
    <w:p w14:paraId="5D2B438A"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6E559B">
      <w:pPr>
        <w:jc w:val="both"/>
        <w:rPr>
          <w:rFonts w:ascii="Arial" w:hAnsi="Arial" w:cs="Arial"/>
          <w:b/>
          <w:sz w:val="24"/>
          <w:szCs w:val="24"/>
        </w:rPr>
      </w:pPr>
    </w:p>
    <w:p w14:paraId="1504E7B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29C41A3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proofErr w:type="gramStart"/>
      <w:r w:rsidRPr="007E3C8A">
        <w:rPr>
          <w:rFonts w:ascii="Arial" w:hAnsi="Arial" w:cs="Arial"/>
          <w:sz w:val="24"/>
          <w:szCs w:val="24"/>
        </w:rPr>
        <w:t>]</w:t>
      </w:r>
      <w:r w:rsidRPr="00517726">
        <w:rPr>
          <w:rFonts w:ascii="Arial" w:hAnsi="Arial" w:cs="Arial"/>
          <w:sz w:val="24"/>
          <w:szCs w:val="24"/>
        </w:rPr>
        <w:t>;</w:t>
      </w:r>
      <w:proofErr w:type="gramEnd"/>
      <w:r w:rsidRPr="00517726">
        <w:rPr>
          <w:rFonts w:ascii="Arial" w:hAnsi="Arial" w:cs="Arial"/>
          <w:sz w:val="24"/>
          <w:szCs w:val="24"/>
        </w:rPr>
        <w:t xml:space="preserve"> </w:t>
      </w:r>
    </w:p>
    <w:p w14:paraId="3847C1FD" w14:textId="77777777" w:rsidR="00FE4CC1" w:rsidRPr="00517726" w:rsidRDefault="00FE4CC1">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517726">
        <w:rPr>
          <w:rFonts w:ascii="Arial" w:hAnsi="Arial" w:cs="Arial"/>
          <w:sz w:val="24"/>
          <w:szCs w:val="24"/>
        </w:rPr>
        <w:t>genetics</w:t>
      </w:r>
      <w:proofErr w:type="gramEnd"/>
      <w:r w:rsidRPr="00517726">
        <w:rPr>
          <w:rFonts w:ascii="Arial" w:hAnsi="Arial" w:cs="Arial"/>
          <w:sz w:val="24"/>
          <w:szCs w:val="24"/>
        </w:rPr>
        <w:t xml:space="preserve"> and sexual orientation.</w:t>
      </w:r>
    </w:p>
    <w:p w14:paraId="33E9D210" w14:textId="77777777" w:rsidR="00F16AEB" w:rsidRPr="007E3C8A" w:rsidRDefault="00F16AEB" w:rsidP="006E559B">
      <w:pPr>
        <w:jc w:val="both"/>
        <w:rPr>
          <w:rFonts w:ascii="Arial" w:hAnsi="Arial" w:cs="Arial"/>
          <w:sz w:val="24"/>
          <w:szCs w:val="24"/>
          <w:lang w:val="en"/>
        </w:rPr>
      </w:pPr>
    </w:p>
    <w:p w14:paraId="2C2C90C5"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4927379C" w14:textId="6AB29B13" w:rsidR="00FE4CC1" w:rsidRPr="007E3C8A" w:rsidRDefault="00FE4CC1" w:rsidP="006E559B">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social services).  These records may be electronic, a paper record or a mixture of both.  We use a combination of technologies and working practices to ensure that we keep your information secure and confidential.</w:t>
      </w:r>
    </w:p>
    <w:p w14:paraId="4222CD18" w14:textId="10F3FF1B" w:rsidR="00F16AEB" w:rsidRPr="007E3C8A" w:rsidRDefault="00BD55AE" w:rsidP="00BD55AE">
      <w:pPr>
        <w:pStyle w:val="Header"/>
        <w:rPr>
          <w:rFonts w:ascii="Arial" w:eastAsia="Calibri" w:hAnsi="Arial" w:cs="Arial"/>
          <w:sz w:val="24"/>
          <w:szCs w:val="24"/>
        </w:rPr>
      </w:pPr>
      <w:r w:rsidRPr="003718E3">
        <w:rPr>
          <w:rFonts w:ascii="Arial" w:hAnsi="Arial" w:cs="Arial"/>
          <w:sz w:val="24"/>
          <w:szCs w:val="24"/>
        </w:rPr>
        <w:lastRenderedPageBreak/>
        <w:t>Douglas Grove Surgery</w:t>
      </w:r>
      <w:r w:rsidR="00544461" w:rsidRPr="003718E3">
        <w:rPr>
          <w:rFonts w:ascii="Arial" w:eastAsia="Calibri" w:hAnsi="Arial" w:cs="Arial"/>
          <w:sz w:val="24"/>
          <w:szCs w:val="24"/>
        </w:rPr>
        <w:t xml:space="preserve"> </w:t>
      </w:r>
      <w:r w:rsidR="00F16AEB" w:rsidRPr="003718E3">
        <w:rPr>
          <w:rFonts w:ascii="Arial" w:eastAsia="Calibri" w:hAnsi="Arial" w:cs="Arial"/>
          <w:sz w:val="24"/>
          <w:szCs w:val="24"/>
        </w:rPr>
        <w:t>is one of many practices working in the health and care system to</w:t>
      </w:r>
      <w:r w:rsidR="00F16AEB" w:rsidRPr="007E3C8A">
        <w:rPr>
          <w:rFonts w:ascii="Arial" w:eastAsia="Calibri" w:hAnsi="Arial" w:cs="Arial"/>
          <w:sz w:val="24"/>
          <w:szCs w:val="24"/>
        </w:rPr>
        <w:t xml:space="preserve"> improve care for patients and the public</w:t>
      </w:r>
      <w:r w:rsidR="000820AC">
        <w:rPr>
          <w:rFonts w:ascii="Arial" w:eastAsia="Calibri" w:hAnsi="Arial" w:cs="Arial"/>
          <w:sz w:val="24"/>
          <w:szCs w:val="24"/>
        </w:rPr>
        <w:t>.</w:t>
      </w:r>
    </w:p>
    <w:p w14:paraId="4C22DCB9"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6E559B">
      <w:pPr>
        <w:spacing w:line="276" w:lineRule="auto"/>
        <w:jc w:val="both"/>
        <w:rPr>
          <w:rFonts w:ascii="Arial" w:eastAsia="Calibri" w:hAnsi="Arial" w:cs="Arial"/>
          <w:sz w:val="24"/>
          <w:szCs w:val="24"/>
        </w:rPr>
      </w:pPr>
    </w:p>
    <w:p w14:paraId="0BF27271"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6E559B">
      <w:pPr>
        <w:spacing w:line="276" w:lineRule="auto"/>
        <w:jc w:val="both"/>
        <w:rPr>
          <w:rFonts w:ascii="Arial" w:eastAsia="Calibri" w:hAnsi="Arial" w:cs="Arial"/>
          <w:sz w:val="24"/>
          <w:szCs w:val="24"/>
        </w:rPr>
      </w:pPr>
    </w:p>
    <w:p w14:paraId="2655378E" w14:textId="0B3234F9"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See what is meant by confidential patient </w:t>
      </w:r>
      <w:proofErr w:type="gramStart"/>
      <w:r w:rsidRPr="00517726">
        <w:rPr>
          <w:rFonts w:ascii="Arial" w:hAnsi="Arial" w:cs="Arial"/>
          <w:sz w:val="24"/>
          <w:szCs w:val="24"/>
        </w:rPr>
        <w:t>information</w:t>
      </w:r>
      <w:proofErr w:type="gramEnd"/>
    </w:p>
    <w:p w14:paraId="4D73B050"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Find examples of when confidential patient information is used for individual care and examples of when it is used for purposes beyond individual </w:t>
      </w:r>
      <w:proofErr w:type="gramStart"/>
      <w:r w:rsidRPr="00517726">
        <w:rPr>
          <w:rFonts w:ascii="Arial" w:hAnsi="Arial" w:cs="Arial"/>
          <w:sz w:val="24"/>
          <w:szCs w:val="24"/>
        </w:rPr>
        <w:t>care</w:t>
      </w:r>
      <w:proofErr w:type="gramEnd"/>
    </w:p>
    <w:p w14:paraId="6A3FDCEE"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Find out more about the benefits of sharing </w:t>
      </w:r>
      <w:proofErr w:type="gramStart"/>
      <w:r w:rsidRPr="00517726">
        <w:rPr>
          <w:rFonts w:ascii="Arial" w:hAnsi="Arial" w:cs="Arial"/>
          <w:sz w:val="24"/>
          <w:szCs w:val="24"/>
        </w:rPr>
        <w:t>data</w:t>
      </w:r>
      <w:proofErr w:type="gramEnd"/>
    </w:p>
    <w:p w14:paraId="2F0B7792"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Understand more about who uses the </w:t>
      </w:r>
      <w:proofErr w:type="gramStart"/>
      <w:r w:rsidRPr="00517726">
        <w:rPr>
          <w:rFonts w:ascii="Arial" w:hAnsi="Arial" w:cs="Arial"/>
          <w:sz w:val="24"/>
          <w:szCs w:val="24"/>
        </w:rPr>
        <w:t>data</w:t>
      </w:r>
      <w:proofErr w:type="gramEnd"/>
    </w:p>
    <w:p w14:paraId="65F6DF19"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Find out how your data is </w:t>
      </w:r>
      <w:proofErr w:type="gramStart"/>
      <w:r w:rsidRPr="00517726">
        <w:rPr>
          <w:rFonts w:ascii="Arial" w:hAnsi="Arial" w:cs="Arial"/>
          <w:sz w:val="24"/>
          <w:szCs w:val="24"/>
        </w:rPr>
        <w:t>protected</w:t>
      </w:r>
      <w:proofErr w:type="gramEnd"/>
    </w:p>
    <w:p w14:paraId="4AD9B1BA"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See the situations where the opt-out will not </w:t>
      </w:r>
      <w:proofErr w:type="gramStart"/>
      <w:r w:rsidRPr="00517726">
        <w:rPr>
          <w:rFonts w:ascii="Arial" w:hAnsi="Arial" w:cs="Arial"/>
          <w:sz w:val="24"/>
          <w:szCs w:val="24"/>
        </w:rPr>
        <w:t>apply</w:t>
      </w:r>
      <w:proofErr w:type="gramEnd"/>
    </w:p>
    <w:p w14:paraId="2180D237" w14:textId="77777777" w:rsidR="00F16AEB" w:rsidRPr="007E3C8A" w:rsidRDefault="00F16AEB" w:rsidP="006E559B">
      <w:pPr>
        <w:spacing w:line="276" w:lineRule="auto"/>
        <w:jc w:val="both"/>
        <w:rPr>
          <w:rFonts w:ascii="Arial" w:eastAsia="Calibri" w:hAnsi="Arial" w:cs="Arial"/>
          <w:sz w:val="24"/>
          <w:szCs w:val="24"/>
        </w:rPr>
      </w:pPr>
    </w:p>
    <w:p w14:paraId="660D5EB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F8AC44" w14:textId="77777777" w:rsidR="00F16AEB" w:rsidRPr="007E3C8A" w:rsidRDefault="009A4762" w:rsidP="006E559B">
      <w:pPr>
        <w:spacing w:line="276" w:lineRule="auto"/>
        <w:jc w:val="both"/>
        <w:rPr>
          <w:rFonts w:ascii="Arial" w:eastAsia="Calibri" w:hAnsi="Arial" w:cs="Arial"/>
          <w:sz w:val="24"/>
          <w:szCs w:val="24"/>
        </w:rPr>
      </w:pPr>
      <w:hyperlink r:id="rId11"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p>
    <w:p w14:paraId="43F56F3D" w14:textId="77777777" w:rsidR="00F16AEB" w:rsidRPr="007E3C8A" w:rsidRDefault="009A4762" w:rsidP="006E559B">
      <w:pPr>
        <w:spacing w:line="276" w:lineRule="auto"/>
        <w:jc w:val="both"/>
        <w:rPr>
          <w:rFonts w:ascii="Arial" w:eastAsia="Calibri" w:hAnsi="Arial" w:cs="Arial"/>
          <w:sz w:val="24"/>
          <w:szCs w:val="24"/>
        </w:rPr>
      </w:pPr>
      <w:hyperlink r:id="rId12"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6E559B">
      <w:pPr>
        <w:spacing w:line="276" w:lineRule="auto"/>
        <w:jc w:val="both"/>
        <w:rPr>
          <w:rFonts w:ascii="Arial" w:eastAsia="Calibri" w:hAnsi="Arial" w:cs="Arial"/>
          <w:sz w:val="24"/>
          <w:szCs w:val="24"/>
        </w:rPr>
      </w:pPr>
    </w:p>
    <w:p w14:paraId="171A2B04"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have to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3B6936A4" w14:textId="77A091C4"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Protect your vital </w:t>
      </w:r>
      <w:proofErr w:type="gramStart"/>
      <w:r w:rsidRPr="005919C5">
        <w:rPr>
          <w:rFonts w:ascii="Arial" w:hAnsi="Arial" w:cs="Arial"/>
          <w:sz w:val="24"/>
          <w:szCs w:val="24"/>
        </w:rPr>
        <w:t>interests;</w:t>
      </w:r>
      <w:proofErr w:type="gramEnd"/>
    </w:p>
    <w:p w14:paraId="011B3F79" w14:textId="77777777" w:rsidR="00FE4CC1" w:rsidRPr="005919C5" w:rsidRDefault="00FE4CC1">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w:t>
      </w:r>
      <w:proofErr w:type="gramStart"/>
      <w:r w:rsidRPr="005919C5">
        <w:rPr>
          <w:rFonts w:ascii="Arial" w:hAnsi="Arial" w:cs="Arial"/>
          <w:sz w:val="24"/>
          <w:szCs w:val="24"/>
        </w:rPr>
        <w:t>adult;</w:t>
      </w:r>
      <w:proofErr w:type="gramEnd"/>
      <w:r w:rsidRPr="005919C5">
        <w:rPr>
          <w:rFonts w:ascii="Arial" w:hAnsi="Arial" w:cs="Arial"/>
          <w:sz w:val="24"/>
          <w:szCs w:val="24"/>
        </w:rPr>
        <w:t xml:space="preserve"> </w:t>
      </w:r>
    </w:p>
    <w:p w14:paraId="0D5EB045" w14:textId="77777777" w:rsidR="00FE4CC1" w:rsidRPr="005919C5" w:rsidRDefault="00FE4CC1">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Perform tasks in the public’s </w:t>
      </w:r>
      <w:proofErr w:type="gramStart"/>
      <w:r w:rsidRPr="005919C5">
        <w:rPr>
          <w:rFonts w:ascii="Arial" w:hAnsi="Arial" w:cs="Arial"/>
          <w:sz w:val="24"/>
          <w:szCs w:val="24"/>
        </w:rPr>
        <w:t>interest;</w:t>
      </w:r>
      <w:proofErr w:type="gramEnd"/>
    </w:p>
    <w:p w14:paraId="049CFA19" w14:textId="77777777" w:rsidR="00FE4CC1" w:rsidRPr="005919C5" w:rsidRDefault="00FE4CC1">
      <w:pPr>
        <w:numPr>
          <w:ilvl w:val="0"/>
          <w:numId w:val="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6E559B">
      <w:pPr>
        <w:jc w:val="both"/>
        <w:rPr>
          <w:rFonts w:ascii="Arial" w:hAnsi="Arial" w:cs="Arial"/>
          <w:b/>
          <w:sz w:val="24"/>
          <w:szCs w:val="24"/>
        </w:rPr>
      </w:pPr>
    </w:p>
    <w:p w14:paraId="6A85D66F"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In order to deliver and coordinate your health and social care, we may share information with the following organisations:</w:t>
      </w:r>
    </w:p>
    <w:p w14:paraId="5318C3A7" w14:textId="7D69B778"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in order to deliver extended primary care </w:t>
      </w:r>
      <w:proofErr w:type="gramStart"/>
      <w:r w:rsidRPr="007E3C8A">
        <w:rPr>
          <w:rFonts w:ascii="Arial" w:hAnsi="Arial" w:cs="Arial"/>
          <w:sz w:val="24"/>
          <w:szCs w:val="24"/>
        </w:rPr>
        <w:t>services</w:t>
      </w:r>
      <w:proofErr w:type="gramEnd"/>
    </w:p>
    <w:p w14:paraId="7816CB49"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NHS Secondary Care, i.e. Hospitals </w:t>
      </w:r>
    </w:p>
    <w:p w14:paraId="1D81A5C2"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6E559B">
      <w:pPr>
        <w:spacing w:after="160" w:line="256" w:lineRule="auto"/>
        <w:contextualSpacing/>
        <w:jc w:val="both"/>
        <w:rPr>
          <w:rFonts w:ascii="Arial" w:hAnsi="Arial" w:cs="Arial"/>
          <w:sz w:val="24"/>
          <w:szCs w:val="24"/>
        </w:rPr>
      </w:pPr>
    </w:p>
    <w:p w14:paraId="2590F010"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lastRenderedPageBreak/>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in order to assist us to improve “out of hospital care”.</w:t>
      </w:r>
    </w:p>
    <w:p w14:paraId="0623E3AC" w14:textId="3856342F"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sidRPr="00843FBD">
        <w:rPr>
          <w:rFonts w:ascii="Arial" w:hAnsi="Arial" w:cs="Arial"/>
          <w:iCs/>
          <w:sz w:val="24"/>
          <w:szCs w:val="24"/>
        </w:rPr>
        <w:t>specialist</w:t>
      </w:r>
      <w:proofErr w:type="gramEnd"/>
      <w:r w:rsidRPr="00843FBD">
        <w:rPr>
          <w:rFonts w:ascii="Arial" w:hAnsi="Arial" w:cs="Arial"/>
          <w:iCs/>
          <w:sz w:val="24"/>
          <w:szCs w:val="24"/>
        </w:rPr>
        <w:t xml:space="preserve"> or social worker.</w:t>
      </w:r>
    </w:p>
    <w:p w14:paraId="272F1BE6"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1C14FE7F" w14:textId="5F4BE6B4"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lastRenderedPageBreak/>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PCNs build on existing primary care services and enable greater provision of proactive, personalised, </w:t>
      </w:r>
      <w:proofErr w:type="gramStart"/>
      <w:r w:rsidRPr="00843FBD">
        <w:rPr>
          <w:rFonts w:ascii="Arial" w:hAnsi="Arial" w:cs="Arial"/>
          <w:bCs/>
          <w:sz w:val="24"/>
          <w:szCs w:val="24"/>
        </w:rPr>
        <w:t>coordinated</w:t>
      </w:r>
      <w:proofErr w:type="gramEnd"/>
      <w:r w:rsidRPr="00843FBD">
        <w:rPr>
          <w:rFonts w:ascii="Arial" w:hAnsi="Arial" w:cs="Arial"/>
          <w:bCs/>
          <w:sz w:val="24"/>
          <w:szCs w:val="24"/>
        </w:rPr>
        <w:t xml:space="preserve"> and more integrated health and social care for people close to home. Clinicians describe this as a change from reactively providing appointments to proactively caring for the people and communities they serve.</w:t>
      </w:r>
    </w:p>
    <w:p w14:paraId="526CFD80" w14:textId="2BDFF65F"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We are part of the </w:t>
      </w:r>
      <w:proofErr w:type="spellStart"/>
      <w:r w:rsidR="00152E41">
        <w:rPr>
          <w:rFonts w:ascii="Arial" w:hAnsi="Arial" w:cs="Arial"/>
          <w:bCs/>
          <w:sz w:val="24"/>
          <w:szCs w:val="24"/>
        </w:rPr>
        <w:t>Aegros</w:t>
      </w:r>
      <w:proofErr w:type="spellEnd"/>
      <w:r w:rsidRPr="00843FBD">
        <w:rPr>
          <w:rFonts w:ascii="Arial" w:hAnsi="Arial" w:cs="Arial"/>
          <w:bCs/>
          <w:sz w:val="24"/>
          <w:szCs w:val="24"/>
        </w:rPr>
        <w:t xml:space="preserve"> PCN (Primary Care Network) which is a network of GPs practices established to provide integrated services to the local population. Members of the network are:</w:t>
      </w:r>
    </w:p>
    <w:p w14:paraId="67D8CEB4" w14:textId="5F69EF25" w:rsidR="005F00E4" w:rsidRPr="003718E3" w:rsidRDefault="00152E41">
      <w:pPr>
        <w:pStyle w:val="ListParagraph"/>
        <w:numPr>
          <w:ilvl w:val="0"/>
          <w:numId w:val="4"/>
        </w:numPr>
        <w:spacing w:after="160" w:line="256" w:lineRule="auto"/>
        <w:jc w:val="both"/>
        <w:rPr>
          <w:rFonts w:ascii="Arial" w:hAnsi="Arial" w:cs="Arial"/>
          <w:bCs/>
        </w:rPr>
      </w:pPr>
      <w:r w:rsidRPr="003718E3">
        <w:rPr>
          <w:rFonts w:ascii="Arial" w:hAnsi="Arial" w:cs="Arial"/>
          <w:bCs/>
        </w:rPr>
        <w:t>Little Waltham &amp; Great Notley Surgery</w:t>
      </w:r>
    </w:p>
    <w:p w14:paraId="38938945" w14:textId="0BA13B32" w:rsidR="005F00E4" w:rsidRPr="003718E3" w:rsidRDefault="00152E41">
      <w:pPr>
        <w:pStyle w:val="ListParagraph"/>
        <w:numPr>
          <w:ilvl w:val="0"/>
          <w:numId w:val="4"/>
        </w:numPr>
        <w:spacing w:after="160" w:line="256" w:lineRule="auto"/>
        <w:jc w:val="both"/>
        <w:rPr>
          <w:rFonts w:ascii="Arial" w:hAnsi="Arial" w:cs="Arial"/>
          <w:bCs/>
        </w:rPr>
      </w:pPr>
      <w:r w:rsidRPr="003718E3">
        <w:rPr>
          <w:rFonts w:ascii="Arial" w:hAnsi="Arial" w:cs="Arial"/>
          <w:bCs/>
        </w:rPr>
        <w:t>Sidney House &amp; The Laurels</w:t>
      </w:r>
    </w:p>
    <w:p w14:paraId="4368B53F" w14:textId="5855FA04" w:rsidR="00152E41" w:rsidRPr="003718E3" w:rsidRDefault="00152E41">
      <w:pPr>
        <w:pStyle w:val="ListParagraph"/>
        <w:numPr>
          <w:ilvl w:val="0"/>
          <w:numId w:val="4"/>
        </w:numPr>
        <w:spacing w:after="160" w:line="256" w:lineRule="auto"/>
        <w:jc w:val="both"/>
        <w:rPr>
          <w:rFonts w:ascii="Arial" w:hAnsi="Arial" w:cs="Arial"/>
          <w:bCs/>
        </w:rPr>
      </w:pPr>
      <w:r w:rsidRPr="003718E3">
        <w:rPr>
          <w:rFonts w:ascii="Arial" w:hAnsi="Arial" w:cs="Arial"/>
          <w:bCs/>
        </w:rPr>
        <w:t>Beacon Health Group</w:t>
      </w:r>
    </w:p>
    <w:p w14:paraId="65081546"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sidRPr="00843FBD">
        <w:rPr>
          <w:rFonts w:ascii="Arial" w:hAnsi="Arial" w:cs="Arial"/>
          <w:bCs/>
          <w:sz w:val="24"/>
          <w:szCs w:val="24"/>
        </w:rPr>
        <w:t>efficient</w:t>
      </w:r>
      <w:proofErr w:type="gramEnd"/>
      <w:r w:rsidRPr="00843FBD">
        <w:rPr>
          <w:rFonts w:ascii="Arial" w:hAnsi="Arial" w:cs="Arial"/>
          <w:bCs/>
          <w:sz w:val="24"/>
          <w:szCs w:val="24"/>
        </w:rPr>
        <w:t xml:space="preserve"> and effective care and treatment.</w:t>
      </w:r>
    </w:p>
    <w:p w14:paraId="5C696ADF" w14:textId="5AA05014"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550B5682" w14:textId="359A0BE2" w:rsidR="00FE4CC1" w:rsidRPr="00517726" w:rsidRDefault="00133589" w:rsidP="006E559B">
      <w:pPr>
        <w:spacing w:after="160"/>
        <w:jc w:val="both"/>
        <w:rPr>
          <w:rFonts w:ascii="Arial" w:hAnsi="Arial" w:cs="Arial"/>
          <w:b/>
          <w:bCs/>
          <w:sz w:val="24"/>
          <w:szCs w:val="24"/>
          <w:u w:val="single"/>
        </w:rPr>
      </w:pPr>
      <w:r w:rsidRPr="40EDABCB">
        <w:rPr>
          <w:rFonts w:ascii="Arial" w:hAnsi="Arial" w:cs="Arial"/>
          <w:b/>
          <w:bCs/>
          <w:sz w:val="24"/>
          <w:szCs w:val="24"/>
          <w:u w:val="single"/>
        </w:rPr>
        <w:t>Data Processors</w:t>
      </w:r>
      <w:r w:rsidR="48DF9553" w:rsidRPr="40EDABCB">
        <w:rPr>
          <w:rFonts w:ascii="Arial" w:hAnsi="Arial" w:cs="Arial"/>
          <w:b/>
          <w:bCs/>
          <w:sz w:val="24"/>
          <w:szCs w:val="24"/>
        </w:rPr>
        <w:t xml:space="preserve"> </w:t>
      </w:r>
    </w:p>
    <w:p w14:paraId="2F028A60"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proofErr w:type="gramStart"/>
      <w:r w:rsidRPr="00843FBD">
        <w:rPr>
          <w:rFonts w:ascii="Arial" w:hAnsi="Arial" w:cs="Arial"/>
          <w:bCs/>
          <w:sz w:val="24"/>
          <w:szCs w:val="24"/>
        </w:rPr>
        <w:t>association</w:t>
      </w:r>
      <w:proofErr w:type="gramEnd"/>
      <w:r w:rsidRPr="00843FBD">
        <w:rPr>
          <w:rFonts w:ascii="Arial" w:hAnsi="Arial" w:cs="Arial"/>
          <w:bCs/>
          <w:sz w:val="24"/>
          <w:szCs w:val="24"/>
        </w:rPr>
        <w:t xml:space="preserve"> or public authority), or an individual, for example a consultant.</w:t>
      </w:r>
    </w:p>
    <w:p w14:paraId="0F8353D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Pr="00843FBD" w:rsidRDefault="00712B24">
      <w:pPr>
        <w:numPr>
          <w:ilvl w:val="1"/>
          <w:numId w:val="3"/>
        </w:numPr>
        <w:spacing w:after="160" w:line="256" w:lineRule="auto"/>
        <w:jc w:val="both"/>
        <w:rPr>
          <w:rFonts w:ascii="Arial" w:hAnsi="Arial" w:cs="Arial"/>
          <w:bCs/>
          <w:sz w:val="24"/>
          <w:szCs w:val="24"/>
        </w:rPr>
      </w:pPr>
      <w:proofErr w:type="spellStart"/>
      <w:r w:rsidRPr="00843FBD">
        <w:rPr>
          <w:rFonts w:ascii="Arial" w:hAnsi="Arial" w:cs="Arial"/>
          <w:bCs/>
          <w:sz w:val="24"/>
          <w:szCs w:val="24"/>
        </w:rPr>
        <w:t>SystmOne</w:t>
      </w:r>
      <w:proofErr w:type="spellEnd"/>
      <w:r w:rsidRPr="00843FBD">
        <w:rPr>
          <w:rFonts w:ascii="Arial" w:hAnsi="Arial" w:cs="Arial"/>
          <w:bCs/>
          <w:sz w:val="24"/>
          <w:szCs w:val="24"/>
        </w:rPr>
        <w:t xml:space="preserv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3C3496E8" w14:textId="4C4509E4" w:rsidR="00133589" w:rsidRPr="00FA076E" w:rsidRDefault="00133589">
      <w:pPr>
        <w:numPr>
          <w:ilvl w:val="0"/>
          <w:numId w:val="3"/>
        </w:numPr>
        <w:spacing w:after="160" w:line="256" w:lineRule="auto"/>
        <w:jc w:val="both"/>
        <w:rPr>
          <w:rFonts w:ascii="Arial" w:hAnsi="Arial" w:cs="Arial"/>
          <w:bCs/>
          <w:sz w:val="24"/>
          <w:szCs w:val="24"/>
        </w:rPr>
      </w:pPr>
      <w:r w:rsidRPr="40EDABCB">
        <w:rPr>
          <w:rFonts w:ascii="Arial" w:hAnsi="Arial" w:cs="Arial"/>
          <w:sz w:val="24"/>
          <w:szCs w:val="24"/>
        </w:rPr>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4BE13CF7" w14:textId="77777777" w:rsidR="00FA076E" w:rsidRPr="00843FBD" w:rsidRDefault="00FA076E">
      <w:pPr>
        <w:numPr>
          <w:ilvl w:val="1"/>
          <w:numId w:val="3"/>
        </w:numPr>
        <w:spacing w:after="160" w:line="256" w:lineRule="auto"/>
        <w:rPr>
          <w:rFonts w:ascii="Arial" w:hAnsi="Arial" w:cs="Arial"/>
          <w:sz w:val="24"/>
          <w:szCs w:val="24"/>
        </w:rPr>
      </w:pPr>
      <w:r w:rsidRPr="00843FBD">
        <w:rPr>
          <w:rFonts w:ascii="Arial" w:hAnsi="Arial" w:cs="Arial"/>
          <w:sz w:val="24"/>
          <w:szCs w:val="24"/>
        </w:rPr>
        <w:t xml:space="preserve">Referral Support Service – The service will support you from the time your GP refers you to a specialist service until you get your appointment and </w:t>
      </w:r>
      <w:r w:rsidRPr="00843FBD">
        <w:rPr>
          <w:rFonts w:ascii="Arial" w:hAnsi="Arial" w:cs="Arial"/>
          <w:sz w:val="24"/>
          <w:szCs w:val="24"/>
        </w:rPr>
        <w:lastRenderedPageBreak/>
        <w:t xml:space="preserve">provide advice and support along the way, including booking hospital appointments or exercising patient choice (i.e., booking appointment at a different hospital or service) if help is needed.  </w:t>
      </w:r>
    </w:p>
    <w:p w14:paraId="16B0766A" w14:textId="078B9664" w:rsidR="00F04D89" w:rsidRPr="00843FBD" w:rsidRDefault="00F04D89">
      <w:pPr>
        <w:numPr>
          <w:ilvl w:val="1"/>
          <w:numId w:val="3"/>
        </w:numPr>
        <w:spacing w:after="160" w:line="256" w:lineRule="auto"/>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34983D63" w14:textId="2E569F21" w:rsidR="003F0470" w:rsidRPr="00843FBD" w:rsidRDefault="003F0470">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Pr="00843FBD" w:rsidRDefault="0079224E">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w:t>
      </w:r>
      <w:proofErr w:type="gramStart"/>
      <w:r w:rsidR="001607E6" w:rsidRPr="00843FBD">
        <w:rPr>
          <w:rFonts w:ascii="Arial" w:hAnsi="Arial" w:cs="Arial"/>
          <w:bCs/>
          <w:sz w:val="24"/>
          <w:szCs w:val="24"/>
        </w:rPr>
        <w:t>health</w:t>
      </w:r>
      <w:proofErr w:type="gramEnd"/>
      <w:r w:rsidR="001607E6" w:rsidRPr="00843FBD">
        <w:rPr>
          <w:rFonts w:ascii="Arial" w:hAnsi="Arial" w:cs="Arial"/>
          <w:bCs/>
          <w:sz w:val="24"/>
          <w:szCs w:val="24"/>
        </w:rPr>
        <w:t xml:space="preserve">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3D78DAFB" w14:textId="16FF6220" w:rsidR="005E603C" w:rsidRPr="00843FBD" w:rsidRDefault="005E603C">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152562FD" w14:textId="547D6B3A" w:rsidR="002A64D2" w:rsidRDefault="002A64D2">
      <w:pPr>
        <w:numPr>
          <w:ilvl w:val="1"/>
          <w:numId w:val="3"/>
        </w:numPr>
        <w:spacing w:after="160" w:line="256" w:lineRule="auto"/>
        <w:jc w:val="both"/>
        <w:rPr>
          <w:rFonts w:ascii="Arial" w:hAnsi="Arial" w:cs="Arial"/>
          <w:bCs/>
          <w:sz w:val="24"/>
          <w:szCs w:val="24"/>
        </w:rPr>
      </w:pPr>
      <w:proofErr w:type="spellStart"/>
      <w:r w:rsidRPr="00843FBD">
        <w:rPr>
          <w:rFonts w:ascii="Arial" w:hAnsi="Arial" w:cs="Arial"/>
          <w:bCs/>
          <w:sz w:val="24"/>
          <w:szCs w:val="24"/>
        </w:rPr>
        <w:t>NHSmail</w:t>
      </w:r>
      <w:proofErr w:type="spellEnd"/>
      <w:r w:rsidRPr="00843FBD">
        <w:rPr>
          <w:rFonts w:ascii="Arial" w:hAnsi="Arial" w:cs="Arial"/>
          <w:bCs/>
          <w:sz w:val="24"/>
          <w:szCs w:val="24"/>
        </w:rPr>
        <w:t xml:space="preserve"> – </w:t>
      </w:r>
      <w:r w:rsidR="00910286" w:rsidRPr="00843FBD">
        <w:rPr>
          <w:rFonts w:ascii="Arial" w:hAnsi="Arial" w:cs="Arial"/>
          <w:bCs/>
          <w:sz w:val="24"/>
          <w:szCs w:val="24"/>
        </w:rPr>
        <w:t>Provides the practice with a secure email service, common across much of the NHS. This includes access to Microsoft Teams and other software.</w:t>
      </w:r>
    </w:p>
    <w:p w14:paraId="174D0941" w14:textId="77777777" w:rsidR="004E1EF0" w:rsidRDefault="004E1EF0" w:rsidP="004E1EF0">
      <w:pPr>
        <w:pStyle w:val="ListParagraph"/>
        <w:ind w:left="1440"/>
        <w:jc w:val="both"/>
        <w:rPr>
          <w:rFonts w:ascii="Arial" w:hAnsi="Arial" w:cs="Arial"/>
          <w:color w:val="000000"/>
        </w:rPr>
      </w:pPr>
    </w:p>
    <w:p w14:paraId="1ABA5696" w14:textId="77777777" w:rsidR="004E1EF0" w:rsidRPr="00843FBD" w:rsidRDefault="004E1EF0" w:rsidP="004E1EF0">
      <w:pPr>
        <w:numPr>
          <w:ilvl w:val="0"/>
          <w:numId w:val="3"/>
        </w:numPr>
        <w:spacing w:after="160" w:line="256" w:lineRule="auto"/>
        <w:jc w:val="both"/>
        <w:rPr>
          <w:rFonts w:ascii="Arial" w:hAnsi="Arial" w:cs="Arial"/>
          <w:bCs/>
          <w:sz w:val="24"/>
          <w:szCs w:val="24"/>
        </w:rPr>
      </w:pPr>
      <w:r>
        <w:rPr>
          <w:rFonts w:ascii="Arial" w:hAnsi="Arial" w:cs="Arial"/>
          <w:bCs/>
          <w:sz w:val="24"/>
          <w:szCs w:val="24"/>
        </w:rPr>
        <w:t>E</w:t>
      </w:r>
      <w:r w:rsidRPr="00843FBD">
        <w:rPr>
          <w:rFonts w:ascii="Arial" w:hAnsi="Arial" w:cs="Arial"/>
          <w:bCs/>
          <w:sz w:val="24"/>
          <w:szCs w:val="24"/>
        </w:rPr>
        <w:t>-Consult</w:t>
      </w:r>
    </w:p>
    <w:p w14:paraId="799865E5" w14:textId="6752B0EA" w:rsidR="004E1EF0" w:rsidRDefault="004E1EF0" w:rsidP="004E1EF0">
      <w:pPr>
        <w:pStyle w:val="ListParagraph"/>
        <w:numPr>
          <w:ilvl w:val="1"/>
          <w:numId w:val="3"/>
        </w:numPr>
        <w:jc w:val="both"/>
        <w:rPr>
          <w:rFonts w:ascii="Arial" w:hAnsi="Arial" w:cs="Arial"/>
          <w:color w:val="000000"/>
        </w:rPr>
      </w:pPr>
      <w:r w:rsidRPr="00E14AA7">
        <w:rPr>
          <w:rFonts w:ascii="Arial" w:hAnsi="Arial" w:cs="Arial"/>
          <w:color w:val="000000"/>
        </w:rPr>
        <w:t>E</w:t>
      </w:r>
      <w:r>
        <w:rPr>
          <w:rFonts w:ascii="Arial" w:hAnsi="Arial" w:cs="Arial"/>
          <w:color w:val="000000"/>
        </w:rPr>
        <w:t>-</w:t>
      </w:r>
      <w:r w:rsidRPr="00E14AA7">
        <w:rPr>
          <w:rFonts w:ascii="Arial" w:hAnsi="Arial" w:cs="Arial"/>
          <w:color w:val="000000"/>
        </w:rPr>
        <w:t xml:space="preserve">Consult provides a text-based clinical consultation service which guides patients through a consultation algorithm to assess their symptoms and recommend appropriate next steps, which may include arranging a GP appointment, self-care advice or signposting to other services (e.g. NHS111, pharmacies etc.). It does not facilitate real-time consultations between patients </w:t>
      </w:r>
      <w:r w:rsidRPr="00E14AA7">
        <w:rPr>
          <w:rFonts w:ascii="Arial" w:hAnsi="Arial" w:cs="Arial"/>
          <w:color w:val="000000"/>
        </w:rPr>
        <w:lastRenderedPageBreak/>
        <w:t xml:space="preserve">and GPs but does make GPs aware of all assessments undertaken on their patients. </w:t>
      </w:r>
    </w:p>
    <w:p w14:paraId="19942A4D" w14:textId="77777777" w:rsidR="00E3598F" w:rsidRPr="006C577B" w:rsidRDefault="00E3598F" w:rsidP="00E3598F">
      <w:pPr>
        <w:numPr>
          <w:ilvl w:val="0"/>
          <w:numId w:val="3"/>
        </w:numPr>
        <w:spacing w:after="160" w:line="256" w:lineRule="auto"/>
        <w:jc w:val="both"/>
        <w:rPr>
          <w:rFonts w:ascii="Arial" w:hAnsi="Arial" w:cs="Arial"/>
          <w:bCs/>
          <w:sz w:val="24"/>
          <w:szCs w:val="24"/>
        </w:rPr>
      </w:pPr>
      <w:proofErr w:type="spellStart"/>
      <w:r w:rsidRPr="006C577B">
        <w:rPr>
          <w:rFonts w:ascii="Arial" w:hAnsi="Arial" w:cs="Arial"/>
          <w:bCs/>
          <w:sz w:val="24"/>
          <w:szCs w:val="24"/>
        </w:rPr>
        <w:t>iGPR</w:t>
      </w:r>
      <w:proofErr w:type="spellEnd"/>
    </w:p>
    <w:p w14:paraId="64278BA9" w14:textId="77777777" w:rsidR="00E3598F" w:rsidRPr="006C577B" w:rsidRDefault="00E3598F" w:rsidP="00E3598F">
      <w:pPr>
        <w:pStyle w:val="ListParagraph"/>
        <w:numPr>
          <w:ilvl w:val="0"/>
          <w:numId w:val="6"/>
        </w:numPr>
        <w:spacing w:after="160" w:line="256" w:lineRule="auto"/>
        <w:jc w:val="both"/>
        <w:rPr>
          <w:rFonts w:ascii="Arial" w:hAnsi="Arial" w:cs="Arial"/>
        </w:rPr>
      </w:pPr>
      <w:r w:rsidRPr="40EDABCB">
        <w:rPr>
          <w:rFonts w:ascii="Arial" w:hAnsi="Arial" w:cs="Arial"/>
          <w:color w:val="000000" w:themeColor="text1"/>
        </w:rPr>
        <w:t>Your medical record will be shared in order that reports can be provided to agencies such as insurance companies or solicitors, or to respond to the right of access. You will be given the opportunity to opt-out of sharing your record for this purpose.</w:t>
      </w:r>
    </w:p>
    <w:p w14:paraId="7CED0AAD" w14:textId="77777777" w:rsidR="0016165E" w:rsidRPr="00E14AA7" w:rsidRDefault="0016165E" w:rsidP="007C0E83">
      <w:pPr>
        <w:jc w:val="both"/>
        <w:rPr>
          <w:rFonts w:ascii="Arial" w:hAnsi="Arial" w:cs="Arial"/>
          <w:color w:val="000000"/>
          <w:sz w:val="24"/>
          <w:szCs w:val="24"/>
          <w:lang w:eastAsia="en-GB"/>
        </w:rPr>
      </w:pPr>
    </w:p>
    <w:p w14:paraId="33A74A0E" w14:textId="31B4CCA7" w:rsidR="00825BA6" w:rsidRPr="00843FBD" w:rsidRDefault="00133589" w:rsidP="40EDABCB">
      <w:pPr>
        <w:spacing w:after="160" w:line="256" w:lineRule="auto"/>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7E3C8A" w:rsidRDefault="009A4762" w:rsidP="006E559B">
      <w:pPr>
        <w:spacing w:after="160" w:line="256" w:lineRule="auto"/>
        <w:jc w:val="both"/>
        <w:rPr>
          <w:rFonts w:ascii="Arial" w:hAnsi="Arial" w:cs="Arial"/>
          <w:bCs/>
          <w:color w:val="FF0000"/>
          <w:sz w:val="24"/>
          <w:szCs w:val="24"/>
        </w:rPr>
      </w:pPr>
      <w:hyperlink r:id="rId15" w:history="1">
        <w:r w:rsidR="00133589" w:rsidRPr="007E3C8A">
          <w:rPr>
            <w:rStyle w:val="Hyperlink"/>
            <w:rFonts w:ascii="Arial" w:hAnsi="Arial" w:cs="Arial"/>
            <w:bCs/>
            <w:sz w:val="24"/>
            <w:szCs w:val="24"/>
          </w:rPr>
          <w:t>https://ico.org.uk/your-data-matters/the-right-to-object-to-the-use-of-your-data/</w:t>
        </w:r>
      </w:hyperlink>
      <w:r w:rsidR="00133589" w:rsidRPr="007E3C8A">
        <w:rPr>
          <w:rFonts w:ascii="Arial" w:hAnsi="Arial" w:cs="Arial"/>
          <w:bCs/>
          <w:color w:val="FF0000"/>
          <w:sz w:val="24"/>
          <w:szCs w:val="24"/>
        </w:rPr>
        <w:t xml:space="preserve"> </w:t>
      </w:r>
    </w:p>
    <w:p w14:paraId="3EF64699"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particular instance of processing, provided consent is the legal basis for the processing.  Please contact your GP Practice for further information and to raise your objection. </w:t>
      </w:r>
    </w:p>
    <w:p w14:paraId="04B142C4" w14:textId="362A7372"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2305413" w14:textId="77777777" w:rsidR="00F24AB8" w:rsidRPr="00517726" w:rsidRDefault="00F24AB8" w:rsidP="006E559B">
      <w:pPr>
        <w:jc w:val="both"/>
        <w:rPr>
          <w:rFonts w:ascii="Arial" w:hAnsi="Arial" w:cs="Arial"/>
          <w:b/>
          <w:bCs/>
          <w:sz w:val="24"/>
          <w:szCs w:val="24"/>
          <w:u w:val="single"/>
        </w:rPr>
      </w:pPr>
    </w:p>
    <w:p w14:paraId="15C95A0B" w14:textId="57117245"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health and care needs so we can </w:t>
      </w:r>
      <w:proofErr w:type="gramStart"/>
      <w:r w:rsidRPr="007E3C8A">
        <w:rPr>
          <w:rFonts w:ascii="Arial" w:hAnsi="Arial" w:cs="Arial"/>
          <w:bCs/>
          <w:sz w:val="24"/>
          <w:szCs w:val="24"/>
        </w:rPr>
        <w:t>take action</w:t>
      </w:r>
      <w:proofErr w:type="gramEnd"/>
      <w:r w:rsidRPr="007E3C8A">
        <w:rPr>
          <w:rFonts w:ascii="Arial" w:hAnsi="Arial" w:cs="Arial"/>
          <w:bCs/>
          <w:sz w:val="24"/>
          <w:szCs w:val="24"/>
        </w:rPr>
        <w:t xml:space="preserve"> in tailoring better care and support </w:t>
      </w:r>
      <w:r w:rsidRPr="007E3C8A">
        <w:rPr>
          <w:rFonts w:ascii="Arial" w:hAnsi="Arial" w:cs="Arial"/>
          <w:bCs/>
          <w:sz w:val="24"/>
          <w:szCs w:val="24"/>
        </w:rPr>
        <w:lastRenderedPageBreak/>
        <w:t xml:space="preserve">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This only uses pseudonymised data i.e.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in order to offer this service to you.</w:t>
      </w:r>
    </w:p>
    <w:p w14:paraId="015C252F" w14:textId="6C0C3C8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In order to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pPr>
        <w:numPr>
          <w:ilvl w:val="0"/>
          <w:numId w:val="2"/>
        </w:numPr>
        <w:spacing w:after="160"/>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Medications </w:t>
      </w:r>
      <w:proofErr w:type="gramStart"/>
      <w:r w:rsidRPr="005919C5">
        <w:rPr>
          <w:rFonts w:ascii="Arial" w:hAnsi="Arial" w:cs="Arial"/>
          <w:sz w:val="24"/>
          <w:szCs w:val="24"/>
        </w:rPr>
        <w:t>prescribed</w:t>
      </w:r>
      <w:proofErr w:type="gramEnd"/>
    </w:p>
    <w:p w14:paraId="16989AD4" w14:textId="77777777" w:rsidR="00544461" w:rsidRDefault="00544461">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6E559B">
      <w:pPr>
        <w:spacing w:after="160"/>
        <w:contextualSpacing/>
        <w:jc w:val="both"/>
        <w:rPr>
          <w:rFonts w:ascii="Arial" w:hAnsi="Arial" w:cs="Arial"/>
          <w:sz w:val="24"/>
          <w:szCs w:val="24"/>
        </w:rPr>
      </w:pPr>
    </w:p>
    <w:p w14:paraId="7778823E"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lastRenderedPageBreak/>
        <w:t>Data Processing Activities</w:t>
      </w:r>
    </w:p>
    <w:p w14:paraId="06BF538C"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7CC943EB" w14:textId="29701FD2"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 xml:space="preserve">out </w:t>
      </w:r>
      <w:proofErr w:type="gramStart"/>
      <w:r w:rsidRPr="007E3C8A">
        <w:rPr>
          <w:rFonts w:ascii="Arial" w:hAnsi="Arial" w:cs="Arial"/>
          <w:b/>
          <w:sz w:val="24"/>
          <w:szCs w:val="24"/>
        </w:rPr>
        <w:t>details</w:t>
      </w:r>
      <w:proofErr w:type="gramEnd"/>
    </w:p>
    <w:p w14:paraId="503F9697"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3E5C4DA6"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sidRPr="005919C5">
        <w:rPr>
          <w:rFonts w:ascii="Arial" w:hAnsi="Arial" w:cs="Arial"/>
          <w:bCs/>
          <w:sz w:val="24"/>
          <w:szCs w:val="24"/>
        </w:rPr>
        <w:t>practice</w:t>
      </w:r>
      <w:proofErr w:type="gramEnd"/>
      <w:r w:rsidRPr="005919C5">
        <w:rPr>
          <w:rFonts w:ascii="Arial" w:hAnsi="Arial" w:cs="Arial"/>
          <w:bCs/>
          <w:sz w:val="24"/>
          <w:szCs w:val="24"/>
        </w:rPr>
        <w:t xml:space="preserve"> and local authorities.</w:t>
      </w:r>
    </w:p>
    <w:p w14:paraId="158C44E5"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order to assure a smooth transition to the new commissioning landscape, the ICB need to be able to share data with providers and local authorities within their </w:t>
      </w:r>
      <w:proofErr w:type="gramStart"/>
      <w:r w:rsidRPr="005919C5">
        <w:rPr>
          <w:rFonts w:ascii="Arial" w:hAnsi="Arial" w:cs="Arial"/>
          <w:bCs/>
          <w:sz w:val="24"/>
          <w:szCs w:val="24"/>
        </w:rPr>
        <w:t>ICS</w:t>
      </w:r>
      <w:proofErr w:type="gramEnd"/>
      <w:r w:rsidRPr="005919C5">
        <w:rPr>
          <w:rFonts w:ascii="Arial" w:hAnsi="Arial" w:cs="Arial"/>
          <w:bCs/>
          <w:sz w:val="24"/>
          <w:szCs w:val="24"/>
        </w:rPr>
        <w:t xml:space="preserve"> so they are fully able to contribute to commissioning decisions. </w:t>
      </w:r>
    </w:p>
    <w:p w14:paraId="413BB41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345F529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lastRenderedPageBreak/>
        <w:t>Age</w:t>
      </w:r>
    </w:p>
    <w:p w14:paraId="5FDEA169" w14:textId="089FAACC"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Medications </w:t>
      </w:r>
      <w:proofErr w:type="gramStart"/>
      <w:r w:rsidRPr="005919C5">
        <w:rPr>
          <w:rFonts w:ascii="Arial" w:hAnsi="Arial" w:cs="Arial"/>
          <w:sz w:val="24"/>
          <w:szCs w:val="24"/>
        </w:rPr>
        <w:t>prescribed</w:t>
      </w:r>
      <w:proofErr w:type="gramEnd"/>
    </w:p>
    <w:p w14:paraId="3D8C9227" w14:textId="2EA8DF6B" w:rsid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4E3F9689" w14:textId="77777777" w:rsidR="0077320B" w:rsidRDefault="0077320B" w:rsidP="006E559B">
      <w:pPr>
        <w:spacing w:after="160" w:line="256" w:lineRule="auto"/>
        <w:jc w:val="both"/>
        <w:rPr>
          <w:rFonts w:ascii="Arial" w:hAnsi="Arial" w:cs="Arial"/>
          <w:b/>
          <w:sz w:val="24"/>
          <w:szCs w:val="24"/>
        </w:rPr>
      </w:pPr>
    </w:p>
    <w:p w14:paraId="54CFC4B3" w14:textId="034D79A0"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Article 6 (1) (e) – processing is necessary for the performance of a task in the public interest or in the exercise of official authority vested in the </w:t>
      </w:r>
      <w:proofErr w:type="gramStart"/>
      <w:r w:rsidRPr="005919C5">
        <w:rPr>
          <w:rFonts w:ascii="Arial" w:hAnsi="Arial" w:cs="Arial"/>
          <w:bCs/>
          <w:sz w:val="24"/>
          <w:szCs w:val="24"/>
        </w:rPr>
        <w:t>controller</w:t>
      </w:r>
      <w:proofErr w:type="gramEnd"/>
    </w:p>
    <w:p w14:paraId="0970CC0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and Article 9 (2) (h) –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919C5">
        <w:rPr>
          <w:rFonts w:ascii="Arial" w:hAnsi="Arial" w:cs="Arial"/>
          <w:bCs/>
          <w:sz w:val="24"/>
          <w:szCs w:val="24"/>
        </w:rPr>
        <w:t>systems</w:t>
      </w:r>
      <w:proofErr w:type="gramEnd"/>
    </w:p>
    <w:p w14:paraId="474F165C"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pPr>
        <w:numPr>
          <w:ilvl w:val="0"/>
          <w:numId w:val="2"/>
        </w:numPr>
        <w:spacing w:after="160"/>
        <w:contextualSpacing/>
        <w:jc w:val="both"/>
        <w:rPr>
          <w:rFonts w:ascii="Arial" w:hAnsi="Arial" w:cs="Arial"/>
          <w:sz w:val="24"/>
          <w:szCs w:val="24"/>
        </w:rPr>
      </w:pPr>
      <w:proofErr w:type="gramStart"/>
      <w:r w:rsidRPr="005919C5">
        <w:rPr>
          <w:rFonts w:ascii="Arial" w:hAnsi="Arial" w:cs="Arial"/>
          <w:sz w:val="24"/>
          <w:szCs w:val="24"/>
        </w:rPr>
        <w:t>North East</w:t>
      </w:r>
      <w:proofErr w:type="gramEnd"/>
      <w:r w:rsidRPr="005919C5">
        <w:rPr>
          <w:rFonts w:ascii="Arial" w:hAnsi="Arial" w:cs="Arial"/>
          <w:sz w:val="24"/>
          <w:szCs w:val="24"/>
        </w:rPr>
        <w:t xml:space="preserve"> London NHS Foundation Trust</w:t>
      </w:r>
    </w:p>
    <w:p w14:paraId="2F3E00DB" w14:textId="51F4D088" w:rsid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6E559B">
      <w:pPr>
        <w:spacing w:after="160"/>
        <w:contextualSpacing/>
        <w:jc w:val="both"/>
        <w:rPr>
          <w:rFonts w:ascii="Arial" w:hAnsi="Arial" w:cs="Arial"/>
          <w:sz w:val="24"/>
          <w:szCs w:val="24"/>
        </w:rPr>
      </w:pPr>
    </w:p>
    <w:p w14:paraId="78B3A73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Partners will become Data Controllers in their own right for the data received under the sub-licensing, however certain rules will apply to this:</w:t>
      </w:r>
    </w:p>
    <w:p w14:paraId="1F2240F9" w14:textId="21DC488F" w:rsidR="005919C5" w:rsidRP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pPr>
        <w:numPr>
          <w:ilvl w:val="0"/>
          <w:numId w:val="2"/>
        </w:numPr>
        <w:spacing w:after="160"/>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764F0EB9" w14:textId="77777777" w:rsidR="005919C5" w:rsidRPr="005919C5" w:rsidRDefault="005919C5" w:rsidP="006E559B">
      <w:pPr>
        <w:spacing w:after="160"/>
        <w:contextualSpacing/>
        <w:jc w:val="both"/>
        <w:rPr>
          <w:rFonts w:ascii="Arial" w:hAnsi="Arial" w:cs="Arial"/>
          <w:sz w:val="24"/>
          <w:szCs w:val="24"/>
        </w:rPr>
      </w:pPr>
    </w:p>
    <w:p w14:paraId="63FD78FA" w14:textId="77777777" w:rsidR="005919C5" w:rsidRPr="005919C5" w:rsidRDefault="005919C5" w:rsidP="006E559B">
      <w:pPr>
        <w:spacing w:after="160" w:line="256" w:lineRule="auto"/>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w:t>
      </w:r>
      <w:proofErr w:type="gramStart"/>
      <w:r w:rsidRPr="005919C5">
        <w:rPr>
          <w:rFonts w:ascii="Arial" w:hAnsi="Arial" w:cs="Arial"/>
          <w:b/>
          <w:sz w:val="24"/>
          <w:szCs w:val="24"/>
        </w:rPr>
        <w:t>details</w:t>
      </w:r>
      <w:proofErr w:type="gramEnd"/>
    </w:p>
    <w:p w14:paraId="0E16FE1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In this case, because pseudonymised data is being used, the National Data Opt-Out does not apply.</w:t>
      </w:r>
    </w:p>
    <w:p w14:paraId="31580785" w14:textId="677F3276" w:rsidR="005919C5" w:rsidRPr="007E3C8A"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394BB82F" w14:textId="41D5C056"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pPr>
        <w:numPr>
          <w:ilvl w:val="0"/>
          <w:numId w:val="2"/>
        </w:numPr>
        <w:spacing w:after="160"/>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pPr>
        <w:numPr>
          <w:ilvl w:val="0"/>
          <w:numId w:val="2"/>
        </w:numPr>
        <w:spacing w:after="160"/>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Medications </w:t>
      </w:r>
      <w:proofErr w:type="gramStart"/>
      <w:r w:rsidRPr="007E3C8A">
        <w:rPr>
          <w:rFonts w:ascii="Arial" w:hAnsi="Arial" w:cs="Arial"/>
          <w:sz w:val="24"/>
          <w:szCs w:val="24"/>
        </w:rPr>
        <w:t>prescribed</w:t>
      </w:r>
      <w:proofErr w:type="gramEnd"/>
    </w:p>
    <w:p w14:paraId="1F70EAE4" w14:textId="19811495" w:rsidR="004C53B1" w:rsidRDefault="004C53B1">
      <w:pPr>
        <w:numPr>
          <w:ilvl w:val="0"/>
          <w:numId w:val="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6E559B">
      <w:pPr>
        <w:spacing w:after="160"/>
        <w:contextualSpacing/>
        <w:jc w:val="both"/>
        <w:rPr>
          <w:rFonts w:ascii="Arial" w:hAnsi="Arial" w:cs="Arial"/>
          <w:sz w:val="24"/>
          <w:szCs w:val="24"/>
        </w:rPr>
      </w:pPr>
    </w:p>
    <w:p w14:paraId="49EFF535" w14:textId="66273E0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 xml:space="preserve">out </w:t>
      </w:r>
      <w:proofErr w:type="gramStart"/>
      <w:r w:rsidRPr="007E3C8A">
        <w:rPr>
          <w:rFonts w:ascii="Arial" w:hAnsi="Arial" w:cs="Arial"/>
          <w:b/>
          <w:bCs/>
          <w:sz w:val="24"/>
          <w:szCs w:val="24"/>
        </w:rPr>
        <w:t>details</w:t>
      </w:r>
      <w:proofErr w:type="gramEnd"/>
    </w:p>
    <w:p w14:paraId="3E7C8824"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56C17F59" w14:textId="77777777" w:rsidR="00C95CE8" w:rsidRPr="00736999" w:rsidRDefault="00C95CE8" w:rsidP="00C95CE8">
      <w:pPr>
        <w:spacing w:after="120"/>
        <w:jc w:val="both"/>
        <w:rPr>
          <w:rFonts w:ascii="Arial" w:hAnsi="Arial" w:cs="Arial"/>
          <w:b/>
          <w:bCs/>
          <w:spacing w:val="-7"/>
          <w:sz w:val="24"/>
          <w:szCs w:val="24"/>
          <w:u w:val="single"/>
          <w:shd w:val="clear" w:color="auto" w:fill="FFFFFF"/>
        </w:rPr>
      </w:pPr>
      <w:r w:rsidRPr="00736999">
        <w:rPr>
          <w:rFonts w:ascii="Arial" w:hAnsi="Arial" w:cs="Arial"/>
          <w:b/>
          <w:bCs/>
          <w:spacing w:val="-7"/>
          <w:sz w:val="24"/>
          <w:szCs w:val="24"/>
          <w:u w:val="single"/>
          <w:shd w:val="clear" w:color="auto" w:fill="FFFFFF"/>
        </w:rPr>
        <w:t>GP Connect</w:t>
      </w:r>
    </w:p>
    <w:p w14:paraId="583F50B3" w14:textId="77777777" w:rsidR="00C95CE8" w:rsidRPr="00736999" w:rsidRDefault="00C95CE8" w:rsidP="00C95CE8">
      <w:pPr>
        <w:spacing w:after="120"/>
        <w:jc w:val="both"/>
        <w:rPr>
          <w:rFonts w:ascii="Arial" w:hAnsi="Arial" w:cs="Arial"/>
          <w:spacing w:val="-7"/>
          <w:sz w:val="24"/>
          <w:szCs w:val="24"/>
          <w:shd w:val="clear" w:color="auto" w:fill="FFFFFF"/>
        </w:rPr>
      </w:pPr>
      <w:r w:rsidRPr="00736999">
        <w:rPr>
          <w:rFonts w:ascii="Arial" w:hAnsi="Arial" w:cs="Arial"/>
          <w:spacing w:val="-7"/>
          <w:sz w:val="24"/>
          <w:szCs w:val="24"/>
          <w:shd w:val="clear" w:color="auto" w:fill="FFFFFF"/>
        </w:rPr>
        <w:t>GP Connect allows authorised clinical staff to share and view GP practice clinical information and data between IT systems, quickly and efficiently.</w:t>
      </w:r>
    </w:p>
    <w:p w14:paraId="1007B4ED" w14:textId="77777777" w:rsidR="00C95CE8" w:rsidRPr="00736999" w:rsidRDefault="00C95CE8" w:rsidP="00C95CE8">
      <w:pPr>
        <w:spacing w:after="120"/>
        <w:jc w:val="both"/>
        <w:rPr>
          <w:rFonts w:ascii="Arial" w:hAnsi="Arial" w:cs="Arial"/>
          <w:sz w:val="24"/>
          <w:szCs w:val="24"/>
        </w:rPr>
      </w:pPr>
      <w:r w:rsidRPr="00736999">
        <w:rPr>
          <w:rFonts w:ascii="Arial" w:hAnsi="Arial" w:cs="Arial"/>
          <w:sz w:val="24"/>
          <w:szCs w:val="24"/>
        </w:rPr>
        <w:t>It makes patient information available to all appropriate clinicians when and where they need it, leading to improvements in both care and outcomes. GP Connect can only be used to share patient information for direct care purposes, not for any other reasons such as planning or research. </w:t>
      </w:r>
    </w:p>
    <w:p w14:paraId="12B4B008" w14:textId="77777777" w:rsidR="00C95CE8" w:rsidRPr="00736999" w:rsidRDefault="00C95CE8" w:rsidP="00C95CE8">
      <w:pPr>
        <w:spacing w:after="120"/>
        <w:jc w:val="both"/>
        <w:rPr>
          <w:rFonts w:ascii="Arial" w:hAnsi="Arial" w:cs="Arial"/>
          <w:sz w:val="24"/>
          <w:szCs w:val="24"/>
          <w:lang w:eastAsia="en-GB"/>
        </w:rPr>
      </w:pPr>
      <w:r w:rsidRPr="00736999">
        <w:rPr>
          <w:rFonts w:ascii="Arial" w:hAnsi="Arial" w:cs="Arial"/>
          <w:sz w:val="24"/>
          <w:szCs w:val="24"/>
          <w:lang w:eastAsia="en-GB"/>
        </w:rPr>
        <w:t>From a privacy, confidentiality, and data protection perspective, GP Connect provides a method of secure information transfer and reduces the need to use less secure or less efficient methods of transferring information, such as email or telephone.  </w:t>
      </w:r>
    </w:p>
    <w:p w14:paraId="38D1E4C5" w14:textId="77777777" w:rsidR="00C95CE8" w:rsidRPr="00736999" w:rsidRDefault="00C95CE8" w:rsidP="00C95CE8">
      <w:pPr>
        <w:pStyle w:val="nhsd-t-body"/>
        <w:spacing w:before="0" w:beforeAutospacing="0" w:after="120" w:afterAutospacing="0"/>
        <w:jc w:val="both"/>
        <w:rPr>
          <w:rFonts w:ascii="Arial" w:hAnsi="Arial" w:cs="Arial"/>
        </w:rPr>
      </w:pPr>
      <w:r w:rsidRPr="00736999">
        <w:rPr>
          <w:rFonts w:ascii="Arial" w:hAnsi="Arial" w:cs="Arial"/>
        </w:rPr>
        <w:t>Examples of organisations that may wish to use GP connect to view GP patient records include:</w:t>
      </w:r>
    </w:p>
    <w:p w14:paraId="67422671" w14:textId="77777777" w:rsidR="00C95CE8" w:rsidRPr="00736999" w:rsidRDefault="00C95CE8" w:rsidP="00C95CE8">
      <w:pPr>
        <w:pStyle w:val="nhsd-t-body"/>
        <w:numPr>
          <w:ilvl w:val="0"/>
          <w:numId w:val="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surgeries that patients are not registered at - for example, if they need to see a doctor when they are away from home.</w:t>
      </w:r>
    </w:p>
    <w:p w14:paraId="6FC9A4D3" w14:textId="77777777" w:rsidR="00C95CE8" w:rsidRPr="00736999" w:rsidRDefault="00C95CE8" w:rsidP="00C95CE8">
      <w:pPr>
        <w:pStyle w:val="nhsd-t-body"/>
        <w:numPr>
          <w:ilvl w:val="0"/>
          <w:numId w:val="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secondary care (hospitals) if they need to attend A&amp;E or are having an operation.</w:t>
      </w:r>
    </w:p>
    <w:p w14:paraId="25C52273" w14:textId="77777777" w:rsidR="00C95CE8" w:rsidRPr="00736999" w:rsidRDefault="00C95CE8" w:rsidP="00C95CE8">
      <w:pPr>
        <w:pStyle w:val="nhsd-t-body"/>
        <w:numPr>
          <w:ilvl w:val="0"/>
          <w:numId w:val="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hubs/primary care networks (PCNs)/integrated care systems (ICSs), partnerships between healthcare providers and local authorities</w:t>
      </w:r>
      <w:r>
        <w:rPr>
          <w:rFonts w:ascii="Arial" w:hAnsi="Arial" w:cs="Arial"/>
        </w:rPr>
        <w:t>.</w:t>
      </w:r>
    </w:p>
    <w:p w14:paraId="16C7498E" w14:textId="77777777" w:rsidR="00C95CE8" w:rsidRPr="00736999" w:rsidRDefault="00C95CE8" w:rsidP="00C95CE8">
      <w:pPr>
        <w:pStyle w:val="nhsd-t-body"/>
        <w:numPr>
          <w:ilvl w:val="0"/>
          <w:numId w:val="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local '</w:t>
      </w:r>
      <w:hyperlink r:id="rId16" w:history="1">
        <w:r w:rsidRPr="00736999">
          <w:rPr>
            <w:rStyle w:val="Hyperlink"/>
            <w:rFonts w:ascii="Arial" w:hAnsi="Arial" w:cs="Arial"/>
            <w:color w:val="auto"/>
            <w:bdr w:val="none" w:sz="0" w:space="0" w:color="auto" w:frame="1"/>
          </w:rPr>
          <w:t>shared care</w:t>
        </w:r>
      </w:hyperlink>
      <w:r w:rsidRPr="00736999">
        <w:rPr>
          <w:rFonts w:ascii="Arial" w:hAnsi="Arial" w:cs="Arial"/>
        </w:rPr>
        <w:t>' record systems</w:t>
      </w:r>
      <w:r>
        <w:rPr>
          <w:rFonts w:ascii="Arial" w:hAnsi="Arial" w:cs="Arial"/>
        </w:rPr>
        <w:t>.</w:t>
      </w:r>
    </w:p>
    <w:p w14:paraId="765D93C4" w14:textId="77777777" w:rsidR="00C95CE8" w:rsidRPr="00736999" w:rsidRDefault="00C95CE8" w:rsidP="00C95CE8">
      <w:pPr>
        <w:pStyle w:val="nhsd-t-body"/>
        <w:numPr>
          <w:ilvl w:val="0"/>
          <w:numId w:val="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ambulance trusts, so paramedics can view GP patient records in an emergency</w:t>
      </w:r>
      <w:r>
        <w:rPr>
          <w:rFonts w:ascii="Arial" w:hAnsi="Arial" w:cs="Arial"/>
        </w:rPr>
        <w:t>.</w:t>
      </w:r>
    </w:p>
    <w:p w14:paraId="7EFAB578" w14:textId="77777777" w:rsidR="00C95CE8" w:rsidRPr="00736999" w:rsidRDefault="00C95CE8" w:rsidP="00C95CE8">
      <w:pPr>
        <w:pStyle w:val="nhsd-t-body"/>
        <w:numPr>
          <w:ilvl w:val="0"/>
          <w:numId w:val="7"/>
        </w:numPr>
        <w:tabs>
          <w:tab w:val="clear" w:pos="720"/>
        </w:tabs>
        <w:spacing w:before="0" w:beforeAutospacing="0" w:after="120" w:afterAutospacing="0"/>
        <w:ind w:left="1134" w:hanging="567"/>
        <w:jc w:val="both"/>
        <w:rPr>
          <w:rFonts w:ascii="Arial" w:hAnsi="Arial" w:cs="Arial"/>
        </w:rPr>
      </w:pPr>
      <w:r w:rsidRPr="00736999">
        <w:rPr>
          <w:rFonts w:ascii="Arial" w:hAnsi="Arial" w:cs="Arial"/>
        </w:rPr>
        <w:lastRenderedPageBreak/>
        <w:t>healthcare professionals such as community services</w:t>
      </w:r>
      <w:r>
        <w:rPr>
          <w:rFonts w:ascii="Arial" w:hAnsi="Arial" w:cs="Arial"/>
        </w:rPr>
        <w:t>.</w:t>
      </w:r>
    </w:p>
    <w:p w14:paraId="7310B2C1" w14:textId="77777777" w:rsidR="00C95CE8" w:rsidRPr="00736999" w:rsidRDefault="00C95CE8" w:rsidP="00C95CE8">
      <w:pPr>
        <w:pStyle w:val="nhsd-t-body"/>
        <w:numPr>
          <w:ilvl w:val="0"/>
          <w:numId w:val="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acute and emergency care service providers</w:t>
      </w:r>
      <w:r>
        <w:rPr>
          <w:rFonts w:ascii="Arial" w:hAnsi="Arial" w:cs="Arial"/>
        </w:rPr>
        <w:t>.</w:t>
      </w:r>
    </w:p>
    <w:p w14:paraId="62A6812F" w14:textId="77777777" w:rsidR="00C95CE8" w:rsidRPr="00736999" w:rsidRDefault="00C95CE8" w:rsidP="00C95CE8">
      <w:pPr>
        <w:pStyle w:val="nhsd-t-body"/>
        <w:numPr>
          <w:ilvl w:val="0"/>
          <w:numId w:val="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NHS 111</w:t>
      </w:r>
      <w:r>
        <w:rPr>
          <w:rFonts w:ascii="Arial" w:hAnsi="Arial" w:cs="Arial"/>
        </w:rPr>
        <w:t>.</w:t>
      </w:r>
    </w:p>
    <w:p w14:paraId="28B6D7A5" w14:textId="77777777" w:rsidR="00C95CE8" w:rsidRPr="00736999" w:rsidRDefault="00C95CE8" w:rsidP="00C95CE8">
      <w:pPr>
        <w:pStyle w:val="nhsd-t-body"/>
        <w:numPr>
          <w:ilvl w:val="0"/>
          <w:numId w:val="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Pharmacies</w:t>
      </w:r>
      <w:r>
        <w:rPr>
          <w:rFonts w:ascii="Arial" w:hAnsi="Arial" w:cs="Arial"/>
        </w:rPr>
        <w:t>.</w:t>
      </w:r>
    </w:p>
    <w:p w14:paraId="097B9A2E" w14:textId="77777777" w:rsidR="00C95CE8" w:rsidRPr="00736999" w:rsidRDefault="00C95CE8" w:rsidP="00C95CE8">
      <w:pPr>
        <w:pStyle w:val="nhsd-t-body"/>
        <w:numPr>
          <w:ilvl w:val="0"/>
          <w:numId w:val="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Optometrists</w:t>
      </w:r>
      <w:r>
        <w:rPr>
          <w:rFonts w:ascii="Arial" w:hAnsi="Arial" w:cs="Arial"/>
        </w:rPr>
        <w:t>.</w:t>
      </w:r>
    </w:p>
    <w:p w14:paraId="65D683E4" w14:textId="77777777" w:rsidR="00C95CE8" w:rsidRPr="00736999" w:rsidRDefault="00C95CE8" w:rsidP="00C95CE8">
      <w:pPr>
        <w:pStyle w:val="nhsd-t-body"/>
        <w:numPr>
          <w:ilvl w:val="0"/>
          <w:numId w:val="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Dentistry</w:t>
      </w:r>
      <w:r>
        <w:rPr>
          <w:rFonts w:ascii="Arial" w:hAnsi="Arial" w:cs="Arial"/>
        </w:rPr>
        <w:t>.</w:t>
      </w:r>
    </w:p>
    <w:p w14:paraId="718EAFF8" w14:textId="77777777" w:rsidR="00C95CE8" w:rsidRPr="00736999" w:rsidRDefault="00C95CE8" w:rsidP="00C95CE8">
      <w:pPr>
        <w:pStyle w:val="nhsd-t-body"/>
        <w:numPr>
          <w:ilvl w:val="0"/>
          <w:numId w:val="7"/>
        </w:numPr>
        <w:tabs>
          <w:tab w:val="clear" w:pos="720"/>
        </w:tabs>
        <w:spacing w:before="0" w:beforeAutospacing="0" w:after="120" w:afterAutospacing="0"/>
        <w:ind w:left="1134" w:hanging="567"/>
        <w:jc w:val="both"/>
        <w:rPr>
          <w:rFonts w:ascii="Arial" w:hAnsi="Arial" w:cs="Arial"/>
        </w:rPr>
      </w:pPr>
      <w:r>
        <w:rPr>
          <w:rFonts w:ascii="Arial" w:hAnsi="Arial" w:cs="Arial"/>
        </w:rPr>
        <w:t>M</w:t>
      </w:r>
      <w:r w:rsidRPr="00736999">
        <w:rPr>
          <w:rFonts w:ascii="Arial" w:hAnsi="Arial" w:cs="Arial"/>
        </w:rPr>
        <w:t>ental health trusts</w:t>
      </w:r>
      <w:r>
        <w:rPr>
          <w:rFonts w:ascii="Arial" w:hAnsi="Arial" w:cs="Arial"/>
        </w:rPr>
        <w:t>.</w:t>
      </w:r>
    </w:p>
    <w:p w14:paraId="0A01BDC0" w14:textId="77777777" w:rsidR="00C95CE8" w:rsidRPr="00736999" w:rsidRDefault="00C95CE8" w:rsidP="00C95CE8">
      <w:pPr>
        <w:pStyle w:val="nhsd-t-body"/>
        <w:numPr>
          <w:ilvl w:val="0"/>
          <w:numId w:val="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Hospices</w:t>
      </w:r>
      <w:r>
        <w:rPr>
          <w:rFonts w:ascii="Arial" w:hAnsi="Arial" w:cs="Arial"/>
        </w:rPr>
        <w:t>.</w:t>
      </w:r>
    </w:p>
    <w:p w14:paraId="7FD91D94" w14:textId="77777777" w:rsidR="00C95CE8" w:rsidRPr="00736999" w:rsidRDefault="00C95CE8" w:rsidP="00C95CE8">
      <w:pPr>
        <w:pStyle w:val="nhsd-t-body"/>
        <w:numPr>
          <w:ilvl w:val="0"/>
          <w:numId w:val="7"/>
        </w:numPr>
        <w:tabs>
          <w:tab w:val="clear" w:pos="720"/>
        </w:tabs>
        <w:spacing w:before="0" w:beforeAutospacing="0" w:after="120" w:afterAutospacing="0"/>
        <w:ind w:left="1134" w:hanging="567"/>
        <w:jc w:val="both"/>
        <w:rPr>
          <w:rFonts w:ascii="Arial" w:hAnsi="Arial" w:cs="Arial"/>
        </w:rPr>
      </w:pPr>
      <w:r>
        <w:rPr>
          <w:rFonts w:ascii="Arial" w:hAnsi="Arial" w:cs="Arial"/>
        </w:rPr>
        <w:t>S</w:t>
      </w:r>
      <w:r w:rsidRPr="00736999">
        <w:rPr>
          <w:rFonts w:ascii="Arial" w:hAnsi="Arial" w:cs="Arial"/>
        </w:rPr>
        <w:t>ocial care</w:t>
      </w:r>
      <w:r>
        <w:rPr>
          <w:rFonts w:ascii="Arial" w:hAnsi="Arial" w:cs="Arial"/>
        </w:rPr>
        <w:t>.</w:t>
      </w:r>
    </w:p>
    <w:p w14:paraId="4750A4C3" w14:textId="77777777" w:rsidR="00C95CE8" w:rsidRPr="00736999" w:rsidRDefault="00C95CE8" w:rsidP="00C95CE8">
      <w:pPr>
        <w:pStyle w:val="nhsd-t-body"/>
        <w:numPr>
          <w:ilvl w:val="0"/>
          <w:numId w:val="7"/>
        </w:numPr>
        <w:tabs>
          <w:tab w:val="clear" w:pos="720"/>
        </w:tabs>
        <w:spacing w:before="0" w:beforeAutospacing="0" w:after="120" w:afterAutospacing="0"/>
        <w:ind w:left="1134" w:hanging="567"/>
        <w:jc w:val="both"/>
        <w:rPr>
          <w:rFonts w:ascii="Arial" w:hAnsi="Arial" w:cs="Arial"/>
        </w:rPr>
      </w:pPr>
      <w:r>
        <w:rPr>
          <w:rFonts w:ascii="Arial" w:hAnsi="Arial" w:cs="Arial"/>
        </w:rPr>
        <w:t>C</w:t>
      </w:r>
      <w:r w:rsidRPr="00736999">
        <w:rPr>
          <w:rFonts w:ascii="Arial" w:hAnsi="Arial" w:cs="Arial"/>
        </w:rPr>
        <w:t>are and nursing homes</w:t>
      </w:r>
      <w:r>
        <w:rPr>
          <w:rFonts w:ascii="Arial" w:hAnsi="Arial" w:cs="Arial"/>
        </w:rPr>
        <w:t>.</w:t>
      </w:r>
    </w:p>
    <w:p w14:paraId="7BCD9930" w14:textId="77777777" w:rsidR="00C95CE8" w:rsidRPr="00736999" w:rsidRDefault="00C95CE8" w:rsidP="00C95CE8">
      <w:pPr>
        <w:spacing w:after="120"/>
        <w:jc w:val="both"/>
        <w:rPr>
          <w:rFonts w:ascii="Arial" w:hAnsi="Arial" w:cs="Arial"/>
          <w:sz w:val="24"/>
          <w:szCs w:val="24"/>
        </w:rPr>
      </w:pPr>
    </w:p>
    <w:p w14:paraId="197ACA2A" w14:textId="77777777" w:rsidR="00C95CE8" w:rsidRPr="00736999" w:rsidRDefault="00C95CE8" w:rsidP="00C95CE8">
      <w:pPr>
        <w:spacing w:after="120"/>
        <w:jc w:val="both"/>
        <w:rPr>
          <w:rFonts w:ascii="Arial" w:hAnsi="Arial" w:cs="Arial"/>
          <w:sz w:val="24"/>
          <w:szCs w:val="24"/>
        </w:rPr>
      </w:pPr>
      <w:r w:rsidRPr="00736999">
        <w:rPr>
          <w:rFonts w:ascii="Arial" w:hAnsi="Arial" w:cs="Arial"/>
          <w:sz w:val="24"/>
          <w:szCs w:val="24"/>
        </w:rPr>
        <w:t>All access to your GP patient record is stored within an audit trail at your GP practice and within the organisation that information has been shared with. If patients wish for more information about how their data has been shared using GP Connect, they may need to contact both organisations.</w:t>
      </w:r>
    </w:p>
    <w:p w14:paraId="16AA6D53" w14:textId="77777777" w:rsidR="00C95CE8" w:rsidRPr="00736999" w:rsidRDefault="00C95CE8" w:rsidP="00C95CE8">
      <w:pPr>
        <w:spacing w:after="120"/>
        <w:jc w:val="both"/>
        <w:rPr>
          <w:rFonts w:ascii="Arial" w:hAnsi="Arial" w:cs="Arial"/>
          <w:sz w:val="24"/>
          <w:szCs w:val="24"/>
        </w:rPr>
      </w:pPr>
      <w:r w:rsidRPr="00736999">
        <w:rPr>
          <w:rFonts w:ascii="Arial" w:hAnsi="Arial" w:cs="Arial"/>
          <w:sz w:val="24"/>
          <w:szCs w:val="24"/>
        </w:rPr>
        <w:t>Further information on GP Connect can be found on the following link:</w:t>
      </w:r>
    </w:p>
    <w:p w14:paraId="2330C83E" w14:textId="77777777" w:rsidR="00C95CE8" w:rsidRPr="00736999" w:rsidRDefault="009A4762" w:rsidP="00C95CE8">
      <w:pPr>
        <w:spacing w:after="120"/>
        <w:jc w:val="both"/>
        <w:rPr>
          <w:rFonts w:ascii="Arial" w:hAnsi="Arial" w:cs="Arial"/>
          <w:sz w:val="24"/>
          <w:szCs w:val="24"/>
        </w:rPr>
      </w:pPr>
      <w:hyperlink r:id="rId17" w:history="1">
        <w:r w:rsidR="00C95CE8" w:rsidRPr="00736999">
          <w:rPr>
            <w:rStyle w:val="Hyperlink"/>
            <w:rFonts w:ascii="Arial" w:hAnsi="Arial" w:cs="Arial"/>
            <w:color w:val="auto"/>
            <w:sz w:val="24"/>
            <w:szCs w:val="24"/>
          </w:rPr>
          <w:t>https://digital.nhs.uk/services/gp-connect</w:t>
        </w:r>
      </w:hyperlink>
      <w:r w:rsidR="00C95CE8" w:rsidRPr="00736999">
        <w:rPr>
          <w:rFonts w:ascii="Arial" w:hAnsi="Arial" w:cs="Arial"/>
          <w:sz w:val="24"/>
          <w:szCs w:val="24"/>
        </w:rPr>
        <w:t xml:space="preserve"> </w:t>
      </w:r>
    </w:p>
    <w:p w14:paraId="217ECA1E" w14:textId="77777777" w:rsidR="00C95CE8" w:rsidRPr="00736999" w:rsidRDefault="00C95CE8" w:rsidP="00C95CE8">
      <w:pPr>
        <w:spacing w:after="120"/>
        <w:jc w:val="both"/>
        <w:rPr>
          <w:rFonts w:ascii="Arial" w:hAnsi="Arial" w:cs="Arial"/>
          <w:b/>
          <w:sz w:val="24"/>
          <w:szCs w:val="24"/>
        </w:rPr>
      </w:pPr>
      <w:r w:rsidRPr="00736999">
        <w:rPr>
          <w:rFonts w:ascii="Arial" w:hAnsi="Arial" w:cs="Arial"/>
          <w:b/>
          <w:sz w:val="24"/>
          <w:szCs w:val="24"/>
        </w:rPr>
        <w:t>Type of Information Used</w:t>
      </w:r>
    </w:p>
    <w:p w14:paraId="181CA157" w14:textId="77777777" w:rsidR="00C95CE8" w:rsidRPr="00736999" w:rsidRDefault="00C95CE8" w:rsidP="00C95CE8">
      <w:pPr>
        <w:spacing w:after="120"/>
        <w:jc w:val="both"/>
        <w:rPr>
          <w:rFonts w:ascii="Arial" w:hAnsi="Arial" w:cs="Arial"/>
          <w:bCs/>
          <w:sz w:val="24"/>
          <w:szCs w:val="24"/>
        </w:rPr>
      </w:pPr>
      <w:r w:rsidRPr="00736999">
        <w:rPr>
          <w:rFonts w:ascii="Arial" w:hAnsi="Arial" w:cs="Arial"/>
          <w:bCs/>
          <w:sz w:val="24"/>
          <w:szCs w:val="24"/>
        </w:rPr>
        <w:t>Different types of commissioning data are legally allowed to be used by different organisations within, or contracted to, the NHS. Information used by the ICS Partners include:</w:t>
      </w:r>
    </w:p>
    <w:p w14:paraId="1D66422D" w14:textId="77777777" w:rsidR="00C95CE8" w:rsidRPr="00736999" w:rsidRDefault="00C95CE8" w:rsidP="00C95CE8">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Patient details</w:t>
      </w:r>
    </w:p>
    <w:p w14:paraId="77057B55" w14:textId="77777777" w:rsidR="00C95CE8" w:rsidRPr="00736999" w:rsidRDefault="00C95CE8" w:rsidP="00C95CE8">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Summary</w:t>
      </w:r>
    </w:p>
    <w:p w14:paraId="2859548E" w14:textId="77777777" w:rsidR="00C95CE8" w:rsidRPr="00736999" w:rsidRDefault="00C95CE8" w:rsidP="00C95CE8">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Notes</w:t>
      </w:r>
    </w:p>
    <w:p w14:paraId="060D9BFD" w14:textId="77777777" w:rsidR="00C95CE8" w:rsidRPr="00736999" w:rsidRDefault="00C95CE8" w:rsidP="00C95CE8">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Allergies &amp; adverse reactions; Clinical terms; Encounters; Immunisations; Medication; Observations; Problems; Referrals</w:t>
      </w:r>
    </w:p>
    <w:p w14:paraId="5325E890" w14:textId="77777777" w:rsidR="00C95CE8" w:rsidRPr="00736999" w:rsidRDefault="00C95CE8" w:rsidP="00C95CE8">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Access Record: provides access to 'sections' of a patient record in a structured format.</w:t>
      </w:r>
    </w:p>
    <w:p w14:paraId="7057CA3B" w14:textId="77777777" w:rsidR="00C95CE8" w:rsidRPr="00736999" w:rsidRDefault="00C95CE8" w:rsidP="00C95CE8">
      <w:pPr>
        <w:pStyle w:val="nhsd-t-body"/>
        <w:spacing w:before="0" w:beforeAutospacing="0" w:after="120" w:afterAutospacing="0"/>
        <w:jc w:val="both"/>
        <w:rPr>
          <w:rFonts w:ascii="Arial" w:hAnsi="Arial" w:cs="Arial"/>
          <w:b/>
          <w:bCs/>
        </w:rPr>
      </w:pPr>
      <w:r w:rsidRPr="00736999">
        <w:rPr>
          <w:rFonts w:ascii="Arial" w:hAnsi="Arial" w:cs="Arial"/>
          <w:b/>
          <w:bCs/>
        </w:rPr>
        <w:t xml:space="preserve">Legal basis </w:t>
      </w:r>
    </w:p>
    <w:p w14:paraId="72F6252D" w14:textId="77777777" w:rsidR="00C95CE8" w:rsidRPr="00736999" w:rsidRDefault="00C95CE8" w:rsidP="00C95CE8">
      <w:pPr>
        <w:pStyle w:val="nhsd-t-body"/>
        <w:spacing w:before="0" w:beforeAutospacing="0" w:after="120" w:afterAutospacing="0"/>
        <w:jc w:val="both"/>
        <w:rPr>
          <w:rFonts w:ascii="Arial" w:hAnsi="Arial" w:cs="Arial"/>
        </w:rPr>
      </w:pPr>
      <w:r w:rsidRPr="00736999">
        <w:rPr>
          <w:rFonts w:ascii="Arial" w:hAnsi="Arial" w:cs="Arial"/>
          <w:bCs/>
        </w:rPr>
        <w:t xml:space="preserve">The legal basis for sharing </w:t>
      </w:r>
      <w:r w:rsidRPr="00736999">
        <w:rPr>
          <w:rFonts w:ascii="Arial" w:hAnsi="Arial" w:cs="Arial"/>
        </w:rPr>
        <w:t>personal data is the delivery of direct care, supported by:</w:t>
      </w:r>
    </w:p>
    <w:p w14:paraId="67FD3757" w14:textId="77777777" w:rsidR="00C95CE8" w:rsidRPr="00736999" w:rsidRDefault="00C95CE8" w:rsidP="00C95CE8">
      <w:pPr>
        <w:spacing w:after="120"/>
        <w:jc w:val="both"/>
        <w:rPr>
          <w:rFonts w:ascii="Arial" w:hAnsi="Arial" w:cs="Arial"/>
          <w:bCs/>
          <w:sz w:val="24"/>
          <w:szCs w:val="24"/>
        </w:rPr>
      </w:pPr>
      <w:r w:rsidRPr="00736999">
        <w:rPr>
          <w:rFonts w:ascii="Arial" w:hAnsi="Arial" w:cs="Arial"/>
          <w:bCs/>
          <w:sz w:val="24"/>
          <w:szCs w:val="24"/>
        </w:rPr>
        <w:t xml:space="preserve">Article 6 (1) (e) – processing is necessary for the performance of a task in the public interest or in the exercise of official authority vested in the </w:t>
      </w:r>
      <w:proofErr w:type="gramStart"/>
      <w:r w:rsidRPr="00736999">
        <w:rPr>
          <w:rFonts w:ascii="Arial" w:hAnsi="Arial" w:cs="Arial"/>
          <w:bCs/>
          <w:sz w:val="24"/>
          <w:szCs w:val="24"/>
        </w:rPr>
        <w:t>controller</w:t>
      </w:r>
      <w:proofErr w:type="gramEnd"/>
    </w:p>
    <w:p w14:paraId="7840F884" w14:textId="77777777" w:rsidR="00C95CE8" w:rsidRPr="00736999" w:rsidRDefault="00C95CE8" w:rsidP="00C95CE8">
      <w:pPr>
        <w:spacing w:after="120"/>
        <w:jc w:val="both"/>
        <w:rPr>
          <w:rFonts w:ascii="Arial" w:hAnsi="Arial" w:cs="Arial"/>
          <w:bCs/>
          <w:sz w:val="24"/>
          <w:szCs w:val="24"/>
        </w:rPr>
      </w:pPr>
      <w:r w:rsidRPr="00736999">
        <w:rPr>
          <w:rFonts w:ascii="Arial" w:hAnsi="Arial" w:cs="Arial"/>
          <w:bCs/>
          <w:sz w:val="24"/>
          <w:szCs w:val="24"/>
        </w:rPr>
        <w:t xml:space="preserve">and Article 9 (2) (h) –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736999">
        <w:rPr>
          <w:rFonts w:ascii="Arial" w:hAnsi="Arial" w:cs="Arial"/>
          <w:bCs/>
          <w:sz w:val="24"/>
          <w:szCs w:val="24"/>
        </w:rPr>
        <w:t>systems</w:t>
      </w:r>
      <w:proofErr w:type="gramEnd"/>
    </w:p>
    <w:p w14:paraId="6F8AE014" w14:textId="77777777" w:rsidR="00C95CE8" w:rsidRPr="00736999" w:rsidRDefault="00C95CE8" w:rsidP="00C95CE8">
      <w:pPr>
        <w:pStyle w:val="nhsd-t-body"/>
        <w:spacing w:before="0" w:beforeAutospacing="0" w:after="120" w:afterAutospacing="0"/>
        <w:jc w:val="both"/>
        <w:rPr>
          <w:rFonts w:ascii="Arial" w:hAnsi="Arial" w:cs="Arial"/>
          <w:b/>
          <w:bCs/>
        </w:rPr>
      </w:pPr>
      <w:r w:rsidRPr="00736999">
        <w:rPr>
          <w:rFonts w:ascii="Arial" w:hAnsi="Arial" w:cs="Arial"/>
          <w:b/>
          <w:bCs/>
        </w:rPr>
        <w:t>Confidentiality</w:t>
      </w:r>
    </w:p>
    <w:p w14:paraId="3DC3507C" w14:textId="77777777" w:rsidR="00C95CE8" w:rsidRPr="00736999" w:rsidRDefault="00C95CE8" w:rsidP="00C95CE8">
      <w:pPr>
        <w:pStyle w:val="nhsd-t-body"/>
        <w:spacing w:before="0" w:beforeAutospacing="0" w:after="120" w:afterAutospacing="0"/>
        <w:jc w:val="both"/>
        <w:rPr>
          <w:rFonts w:ascii="Arial" w:hAnsi="Arial" w:cs="Arial"/>
        </w:rPr>
      </w:pPr>
      <w:r w:rsidRPr="00736999">
        <w:rPr>
          <w:rFonts w:ascii="Arial" w:hAnsi="Arial" w:cs="Arial"/>
        </w:rPr>
        <w:t>Confidentiality and trust are essential to the relationship between GPs and their patients.</w:t>
      </w:r>
    </w:p>
    <w:p w14:paraId="08F36A36" w14:textId="77777777" w:rsidR="00C95CE8" w:rsidRPr="00736999" w:rsidRDefault="00C95CE8" w:rsidP="00C95CE8">
      <w:pPr>
        <w:pStyle w:val="nhsd-t-body"/>
        <w:spacing w:before="0" w:beforeAutospacing="0" w:after="120" w:afterAutospacing="0"/>
        <w:jc w:val="both"/>
        <w:rPr>
          <w:rFonts w:ascii="Arial" w:hAnsi="Arial" w:cs="Arial"/>
        </w:rPr>
      </w:pPr>
      <w:r w:rsidRPr="00736999">
        <w:rPr>
          <w:rFonts w:ascii="Arial" w:hAnsi="Arial" w:cs="Arial"/>
        </w:rPr>
        <w:t>The information a patient provides to their GP is confidential, and they can expect that any information that is shared for their direct care will remain confidential.</w:t>
      </w:r>
    </w:p>
    <w:p w14:paraId="7D3E3FD4" w14:textId="77777777" w:rsidR="00C95CE8" w:rsidRPr="00736999" w:rsidRDefault="00C95CE8" w:rsidP="00C95CE8">
      <w:pPr>
        <w:pStyle w:val="nhsd-t-body"/>
        <w:spacing w:before="0" w:beforeAutospacing="0" w:after="120" w:afterAutospacing="0"/>
        <w:jc w:val="both"/>
        <w:rPr>
          <w:rFonts w:ascii="Arial" w:hAnsi="Arial" w:cs="Arial"/>
        </w:rPr>
      </w:pPr>
      <w:r w:rsidRPr="00736999">
        <w:rPr>
          <w:rFonts w:ascii="Arial" w:hAnsi="Arial" w:cs="Arial"/>
        </w:rPr>
        <w:lastRenderedPageBreak/>
        <w:t>GP Connect relies on 'implied consent'.</w:t>
      </w:r>
    </w:p>
    <w:p w14:paraId="58239A48" w14:textId="77777777" w:rsidR="00C95CE8" w:rsidRPr="00736999" w:rsidRDefault="00C95CE8" w:rsidP="00C95CE8">
      <w:pPr>
        <w:pStyle w:val="nhsd-t-body"/>
        <w:spacing w:before="0" w:beforeAutospacing="0" w:after="120" w:afterAutospacing="0"/>
        <w:jc w:val="both"/>
        <w:rPr>
          <w:rFonts w:ascii="Arial" w:hAnsi="Arial" w:cs="Arial"/>
        </w:rPr>
      </w:pPr>
      <w:r w:rsidRPr="00736999">
        <w:rPr>
          <w:rFonts w:ascii="Arial" w:hAnsi="Arial" w:cs="Arial"/>
        </w:rPr>
        <w:t>Explicit consent is not required when information is shared for a direct care purpose. If a patient does not want their information to be shared using GP Connect, they can opt out.</w:t>
      </w:r>
    </w:p>
    <w:p w14:paraId="68E29625" w14:textId="77777777" w:rsidR="00C95CE8" w:rsidRPr="00736999" w:rsidRDefault="00C95CE8" w:rsidP="00C95CE8">
      <w:pPr>
        <w:pStyle w:val="nhsd-t-body"/>
        <w:spacing w:before="0" w:beforeAutospacing="0" w:after="120" w:afterAutospacing="0"/>
        <w:jc w:val="both"/>
        <w:rPr>
          <w:rFonts w:ascii="Arial" w:hAnsi="Arial" w:cs="Arial"/>
        </w:rPr>
      </w:pPr>
      <w:r w:rsidRPr="00736999">
        <w:rPr>
          <w:rFonts w:ascii="Arial" w:hAnsi="Arial" w:cs="Arial"/>
        </w:rPr>
        <w:t>The NDSA and its terms and conditions stipulate that any information received or accessed about a patient for direct care purposes must remain confidential.</w:t>
      </w:r>
    </w:p>
    <w:p w14:paraId="57A6E90C" w14:textId="77777777" w:rsidR="00C95CE8" w:rsidRPr="00736999" w:rsidRDefault="00C95CE8" w:rsidP="00C95CE8">
      <w:pPr>
        <w:pStyle w:val="nhsd-t-body"/>
        <w:spacing w:before="0" w:beforeAutospacing="0" w:after="120" w:afterAutospacing="0"/>
        <w:jc w:val="both"/>
        <w:rPr>
          <w:rFonts w:ascii="Arial" w:hAnsi="Arial" w:cs="Arial"/>
        </w:rPr>
      </w:pPr>
      <w:r w:rsidRPr="00736999">
        <w:rPr>
          <w:rFonts w:ascii="Arial" w:hAnsi="Arial" w:cs="Arial"/>
        </w:rPr>
        <w:t>In addition to the NDSA, health and social care professionals are also subject to their own professional codes of confidentiality and are aware that any information received via GP Connect is provided in confidence, which must be respected.</w:t>
      </w:r>
    </w:p>
    <w:p w14:paraId="394768DF" w14:textId="77777777" w:rsidR="00C95CE8" w:rsidRPr="00736999" w:rsidRDefault="00C95CE8" w:rsidP="00C95CE8">
      <w:pPr>
        <w:pStyle w:val="nhsd-t-body"/>
        <w:spacing w:before="0" w:beforeAutospacing="0" w:after="120" w:afterAutospacing="0"/>
        <w:jc w:val="both"/>
        <w:rPr>
          <w:rFonts w:ascii="Arial" w:hAnsi="Arial" w:cs="Arial"/>
        </w:rPr>
      </w:pPr>
      <w:r w:rsidRPr="00736999">
        <w:rPr>
          <w:rFonts w:ascii="Arial" w:hAnsi="Arial" w:cs="Arial"/>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038F01FD" w14:textId="77777777" w:rsidR="00C95CE8" w:rsidRPr="00736999" w:rsidRDefault="00C95CE8" w:rsidP="00C95CE8">
      <w:pPr>
        <w:pStyle w:val="nhsd-t-body"/>
        <w:spacing w:before="0" w:beforeAutospacing="0" w:after="120" w:afterAutospacing="0"/>
        <w:jc w:val="both"/>
        <w:rPr>
          <w:rFonts w:ascii="Arial" w:hAnsi="Arial" w:cs="Arial"/>
          <w:b/>
          <w:bCs/>
        </w:rPr>
      </w:pPr>
      <w:r w:rsidRPr="00736999">
        <w:rPr>
          <w:rFonts w:ascii="Arial" w:hAnsi="Arial" w:cs="Arial"/>
          <w:b/>
          <w:bCs/>
        </w:rPr>
        <w:t>Opting out of GP Connect</w:t>
      </w:r>
    </w:p>
    <w:p w14:paraId="204C0B9F" w14:textId="77777777" w:rsidR="00C95CE8" w:rsidRPr="00736999" w:rsidRDefault="00C95CE8" w:rsidP="00C95CE8">
      <w:pPr>
        <w:pStyle w:val="nhsd-t-body"/>
        <w:spacing w:before="0" w:beforeAutospacing="0" w:after="120" w:afterAutospacing="0"/>
        <w:jc w:val="both"/>
        <w:rPr>
          <w:rFonts w:ascii="Arial" w:hAnsi="Arial" w:cs="Arial"/>
        </w:rPr>
      </w:pPr>
      <w:r w:rsidRPr="00736999">
        <w:rPr>
          <w:rFonts w:ascii="Arial" w:hAnsi="Arial" w:cs="Arial"/>
        </w:rPr>
        <w:t>If patients do not wish their information to be shared using GP Connect, they can opt out by contacting their GP practice.</w:t>
      </w:r>
    </w:p>
    <w:p w14:paraId="20669BE5" w14:textId="77777777" w:rsidR="00C95CE8" w:rsidRPr="00736999" w:rsidRDefault="00C95CE8" w:rsidP="00C95CE8">
      <w:pPr>
        <w:pStyle w:val="nhsd-t-body"/>
        <w:spacing w:before="0" w:beforeAutospacing="0" w:after="120" w:afterAutospacing="0"/>
        <w:jc w:val="both"/>
        <w:rPr>
          <w:rFonts w:ascii="Arial" w:hAnsi="Arial" w:cs="Arial"/>
          <w:b/>
          <w:bCs/>
        </w:rPr>
      </w:pPr>
      <w:r w:rsidRPr="00736999">
        <w:rPr>
          <w:rFonts w:ascii="Arial" w:hAnsi="Arial" w:cs="Arial"/>
          <w:b/>
          <w:bCs/>
        </w:rPr>
        <w:t>National Data Opt-</w:t>
      </w:r>
      <w:proofErr w:type="gramStart"/>
      <w:r w:rsidRPr="00736999">
        <w:rPr>
          <w:rFonts w:ascii="Arial" w:hAnsi="Arial" w:cs="Arial"/>
          <w:b/>
          <w:bCs/>
        </w:rPr>
        <w:t>out</w:t>
      </w:r>
      <w:proofErr w:type="gramEnd"/>
    </w:p>
    <w:p w14:paraId="1B775E76" w14:textId="77777777" w:rsidR="00C95CE8" w:rsidRPr="00736999" w:rsidRDefault="00C95CE8" w:rsidP="00C95CE8">
      <w:pPr>
        <w:pStyle w:val="nhsd-t-body"/>
        <w:spacing w:before="0" w:beforeAutospacing="0" w:after="120" w:afterAutospacing="0"/>
        <w:jc w:val="both"/>
        <w:rPr>
          <w:rFonts w:ascii="Arial" w:hAnsi="Arial" w:cs="Arial"/>
        </w:rPr>
      </w:pPr>
      <w:r w:rsidRPr="00736999">
        <w:rPr>
          <w:rFonts w:ascii="Arial" w:hAnsi="Arial" w:cs="Arial"/>
        </w:rPr>
        <w:t>The National Data Opt-out is a service that allows patients to opt out of their confidential patient information being used for research and planning.</w:t>
      </w:r>
    </w:p>
    <w:p w14:paraId="4D6F862B" w14:textId="77777777" w:rsidR="00C95CE8" w:rsidRPr="00736999" w:rsidRDefault="00C95CE8" w:rsidP="00C95CE8">
      <w:pPr>
        <w:pStyle w:val="nhsd-t-body"/>
        <w:spacing w:before="0" w:beforeAutospacing="0" w:after="120" w:afterAutospacing="0"/>
        <w:jc w:val="both"/>
        <w:rPr>
          <w:rFonts w:ascii="Arial" w:hAnsi="Arial" w:cs="Arial"/>
        </w:rPr>
      </w:pPr>
      <w:r w:rsidRPr="00736999">
        <w:rPr>
          <w:rFonts w:ascii="Arial" w:hAnsi="Arial" w:cs="Arial"/>
        </w:rPr>
        <w:t>The National Data Opt-out only applies to any disclosure of data for purposes beyond direct care, so having National Data Opt-out will not prevent your GP patient record being shared via GP Connect.</w:t>
      </w:r>
    </w:p>
    <w:p w14:paraId="0B777977" w14:textId="73970DC5"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6E559B">
      <w:pPr>
        <w:spacing w:after="160" w:line="256" w:lineRule="auto"/>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 xml:space="preserve">Electronic patient records are kept in most places where you receive healthcare.  Our local electronic systems (such as </w:t>
      </w:r>
      <w:proofErr w:type="spellStart"/>
      <w:r w:rsidRPr="005919C5">
        <w:rPr>
          <w:rFonts w:ascii="Arial" w:hAnsi="Arial" w:cs="Arial"/>
          <w:bCs/>
          <w:sz w:val="24"/>
          <w:szCs w:val="24"/>
        </w:rPr>
        <w:t>SystmOne</w:t>
      </w:r>
      <w:proofErr w:type="spellEnd"/>
      <w:r w:rsidRPr="005919C5">
        <w:rPr>
          <w:rFonts w:ascii="Arial" w:hAnsi="Arial" w:cs="Arial"/>
          <w:bCs/>
          <w:sz w:val="24"/>
          <w:szCs w:val="24"/>
        </w:rPr>
        <w:t>, EMIS and Eclipse) enables your record to be shared with organisations involved in your direct care, such as:</w:t>
      </w:r>
    </w:p>
    <w:p w14:paraId="7B6F84F4"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pPr>
        <w:numPr>
          <w:ilvl w:val="0"/>
          <w:numId w:val="2"/>
        </w:numPr>
        <w:spacing w:after="160"/>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77320B">
      <w:pPr>
        <w:jc w:val="both"/>
        <w:rPr>
          <w:rFonts w:ascii="Arial" w:hAnsi="Arial" w:cs="Arial"/>
          <w:bCs/>
          <w:sz w:val="24"/>
          <w:szCs w:val="24"/>
        </w:rPr>
      </w:pPr>
    </w:p>
    <w:p w14:paraId="04D82D27" w14:textId="39A3431C"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w:t>
      </w:r>
      <w:r w:rsidRPr="005919C5">
        <w:rPr>
          <w:rFonts w:ascii="Arial" w:hAnsi="Arial" w:cs="Arial"/>
          <w:bCs/>
          <w:sz w:val="24"/>
          <w:szCs w:val="24"/>
        </w:rPr>
        <w:lastRenderedPageBreak/>
        <w:t xml:space="preserve">so.  The shared record means patients do not have to repeat their medical history at every care setting. </w:t>
      </w:r>
    </w:p>
    <w:p w14:paraId="2C38F6F3"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437F8E3A"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411C8096" w14:textId="77777777" w:rsidR="00FE4CC1" w:rsidRPr="003718E3" w:rsidRDefault="00FE4CC1" w:rsidP="008A297F">
      <w:pPr>
        <w:jc w:val="both"/>
        <w:rPr>
          <w:rFonts w:ascii="Arial" w:hAnsi="Arial" w:cs="Arial"/>
          <w:sz w:val="24"/>
          <w:szCs w:val="24"/>
        </w:rPr>
      </w:pPr>
      <w:r w:rsidRPr="003718E3">
        <w:rPr>
          <w:rFonts w:ascii="Arial" w:hAnsi="Arial" w:cs="Arial"/>
          <w:sz w:val="24"/>
          <w:szCs w:val="24"/>
        </w:rPr>
        <w:t>The Practice Manager</w:t>
      </w:r>
    </w:p>
    <w:p w14:paraId="7D7DC26C" w14:textId="4C4E24A1" w:rsidR="00FE4CC1" w:rsidRPr="003718E3" w:rsidRDefault="00F53646" w:rsidP="008A297F">
      <w:pPr>
        <w:jc w:val="both"/>
        <w:rPr>
          <w:rFonts w:ascii="Arial" w:hAnsi="Arial" w:cs="Arial"/>
          <w:sz w:val="24"/>
          <w:szCs w:val="24"/>
        </w:rPr>
      </w:pPr>
      <w:r w:rsidRPr="003718E3">
        <w:rPr>
          <w:rFonts w:ascii="Arial" w:hAnsi="Arial" w:cs="Arial"/>
          <w:sz w:val="24"/>
          <w:szCs w:val="24"/>
        </w:rPr>
        <w:t>Dou</w:t>
      </w:r>
      <w:r w:rsidR="008A297F" w:rsidRPr="003718E3">
        <w:rPr>
          <w:rFonts w:ascii="Arial" w:hAnsi="Arial" w:cs="Arial"/>
          <w:sz w:val="24"/>
          <w:szCs w:val="24"/>
        </w:rPr>
        <w:t>glas Grove Surgery</w:t>
      </w:r>
    </w:p>
    <w:p w14:paraId="6B8F72CE" w14:textId="72DA64E9" w:rsidR="008A297F" w:rsidRPr="003718E3" w:rsidRDefault="008A297F" w:rsidP="008A297F">
      <w:pPr>
        <w:jc w:val="both"/>
        <w:rPr>
          <w:rFonts w:ascii="Arial" w:hAnsi="Arial" w:cs="Arial"/>
          <w:sz w:val="24"/>
          <w:szCs w:val="24"/>
        </w:rPr>
      </w:pPr>
      <w:r w:rsidRPr="003718E3">
        <w:rPr>
          <w:rFonts w:ascii="Arial" w:hAnsi="Arial" w:cs="Arial"/>
          <w:sz w:val="24"/>
          <w:szCs w:val="24"/>
        </w:rPr>
        <w:t>Witham</w:t>
      </w:r>
    </w:p>
    <w:p w14:paraId="1DCBDA83" w14:textId="49B30E9E" w:rsidR="008A297F" w:rsidRPr="003718E3" w:rsidRDefault="008A297F" w:rsidP="008A297F">
      <w:pPr>
        <w:jc w:val="both"/>
        <w:rPr>
          <w:rFonts w:ascii="Arial" w:hAnsi="Arial" w:cs="Arial"/>
          <w:sz w:val="24"/>
          <w:szCs w:val="24"/>
        </w:rPr>
      </w:pPr>
      <w:r w:rsidRPr="003718E3">
        <w:rPr>
          <w:rFonts w:ascii="Arial" w:hAnsi="Arial" w:cs="Arial"/>
          <w:sz w:val="24"/>
          <w:szCs w:val="24"/>
        </w:rPr>
        <w:t>Essex CM8 1TE</w:t>
      </w:r>
    </w:p>
    <w:p w14:paraId="24E2D116" w14:textId="77777777" w:rsidR="008A297F" w:rsidRPr="003718E3" w:rsidRDefault="008A297F" w:rsidP="008A297F">
      <w:pPr>
        <w:jc w:val="both"/>
        <w:rPr>
          <w:rFonts w:ascii="Arial" w:hAnsi="Arial" w:cs="Arial"/>
          <w:sz w:val="24"/>
          <w:szCs w:val="24"/>
        </w:rPr>
      </w:pPr>
    </w:p>
    <w:p w14:paraId="090B36EF" w14:textId="545992F7" w:rsidR="00517726" w:rsidRDefault="00517726" w:rsidP="006E559B">
      <w:pPr>
        <w:spacing w:after="160" w:line="256" w:lineRule="auto"/>
        <w:jc w:val="both"/>
        <w:rPr>
          <w:rFonts w:ascii="Arial" w:hAnsi="Arial" w:cs="Arial"/>
          <w:sz w:val="24"/>
          <w:szCs w:val="24"/>
        </w:rPr>
      </w:pPr>
      <w:r w:rsidRPr="003718E3">
        <w:rPr>
          <w:rFonts w:ascii="Arial" w:hAnsi="Arial" w:cs="Arial"/>
          <w:sz w:val="24"/>
          <w:szCs w:val="24"/>
        </w:rPr>
        <w:t>E</w:t>
      </w:r>
      <w:r w:rsidR="00CC3DCC" w:rsidRPr="003718E3">
        <w:rPr>
          <w:rFonts w:ascii="Arial" w:hAnsi="Arial" w:cs="Arial"/>
          <w:sz w:val="24"/>
          <w:szCs w:val="24"/>
        </w:rPr>
        <w:t xml:space="preserve">mail: </w:t>
      </w:r>
      <w:hyperlink r:id="rId18" w:history="1">
        <w:r w:rsidR="00564E2B" w:rsidRPr="003718E3">
          <w:rPr>
            <w:rStyle w:val="Hyperlink"/>
            <w:rFonts w:ascii="Segoe UI" w:hAnsi="Segoe UI" w:cs="Segoe UI"/>
            <w:shd w:val="clear" w:color="auto" w:fill="F9F9FA"/>
          </w:rPr>
          <w:t>adminF81173@nhs.net</w:t>
        </w:r>
      </w:hyperlink>
    </w:p>
    <w:p w14:paraId="641128D1" w14:textId="36FEF6BC"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6E559B">
      <w:pPr>
        <w:spacing w:after="16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 xml:space="preserve">to ensure that her organisation processes the personal data of its staff, customers, </w:t>
      </w:r>
      <w:proofErr w:type="gramStart"/>
      <w:r w:rsidR="00753644" w:rsidRPr="00753644">
        <w:rPr>
          <w:rFonts w:ascii="Arial" w:hAnsi="Arial" w:cs="Arial"/>
          <w:sz w:val="24"/>
          <w:szCs w:val="24"/>
        </w:rPr>
        <w:t>providers</w:t>
      </w:r>
      <w:proofErr w:type="gramEnd"/>
      <w:r w:rsidR="00753644" w:rsidRPr="00753644">
        <w:rPr>
          <w:rFonts w:ascii="Arial" w:hAnsi="Arial" w:cs="Arial"/>
          <w:sz w:val="24"/>
          <w:szCs w:val="24"/>
        </w:rPr>
        <w:t xml:space="preserve"> or any other individuals (also referred to as data subjects) in compliance with the applicable data protection rules.</w:t>
      </w:r>
    </w:p>
    <w:p w14:paraId="5C672529" w14:textId="69464499"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6E559B">
      <w:pPr>
        <w:spacing w:after="160"/>
        <w:jc w:val="both"/>
        <w:rPr>
          <w:rFonts w:ascii="Arial" w:hAnsi="Arial" w:cs="Arial"/>
          <w:sz w:val="24"/>
          <w:szCs w:val="24"/>
        </w:rPr>
      </w:pPr>
      <w:r>
        <w:rPr>
          <w:rFonts w:ascii="Arial" w:hAnsi="Arial" w:cs="Arial"/>
          <w:sz w:val="24"/>
          <w:szCs w:val="24"/>
        </w:rPr>
        <w:t>To contact the DPO, please use the following email address:</w:t>
      </w:r>
    </w:p>
    <w:p w14:paraId="4D9E190B" w14:textId="02C8A4DF" w:rsidR="00976D2F" w:rsidRDefault="009A4762" w:rsidP="006E559B">
      <w:pPr>
        <w:spacing w:after="160"/>
        <w:jc w:val="both"/>
        <w:rPr>
          <w:rFonts w:ascii="Arial" w:hAnsi="Arial" w:cs="Arial"/>
          <w:sz w:val="24"/>
          <w:szCs w:val="24"/>
        </w:rPr>
      </w:pPr>
      <w:hyperlink r:id="rId19"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600C9A6C" w14:textId="77777777" w:rsidR="008F3807" w:rsidRDefault="008F3807" w:rsidP="006E559B">
      <w:pPr>
        <w:spacing w:after="160"/>
        <w:jc w:val="both"/>
        <w:rPr>
          <w:rFonts w:ascii="Arial" w:hAnsi="Arial" w:cs="Arial"/>
          <w:b/>
          <w:bCs/>
          <w:sz w:val="24"/>
          <w:szCs w:val="24"/>
          <w:u w:val="single"/>
        </w:rPr>
      </w:pPr>
    </w:p>
    <w:p w14:paraId="63CD7F73" w14:textId="77777777" w:rsidR="008F3807" w:rsidRDefault="008F3807" w:rsidP="006E559B">
      <w:pPr>
        <w:spacing w:after="160"/>
        <w:jc w:val="both"/>
        <w:rPr>
          <w:rFonts w:ascii="Arial" w:hAnsi="Arial" w:cs="Arial"/>
          <w:b/>
          <w:bCs/>
          <w:sz w:val="24"/>
          <w:szCs w:val="24"/>
          <w:u w:val="single"/>
        </w:rPr>
      </w:pPr>
    </w:p>
    <w:p w14:paraId="41F543EE" w14:textId="77777777" w:rsidR="008F3807" w:rsidRDefault="008F3807" w:rsidP="006E559B">
      <w:pPr>
        <w:spacing w:after="160"/>
        <w:jc w:val="both"/>
        <w:rPr>
          <w:rFonts w:ascii="Arial" w:hAnsi="Arial" w:cs="Arial"/>
          <w:b/>
          <w:bCs/>
          <w:sz w:val="24"/>
          <w:szCs w:val="24"/>
          <w:u w:val="single"/>
        </w:rPr>
      </w:pPr>
    </w:p>
    <w:p w14:paraId="08DD24B3" w14:textId="77777777" w:rsidR="008F3807" w:rsidRDefault="008F3807" w:rsidP="006E559B">
      <w:pPr>
        <w:spacing w:after="160"/>
        <w:jc w:val="both"/>
        <w:rPr>
          <w:rFonts w:ascii="Arial" w:hAnsi="Arial" w:cs="Arial"/>
          <w:b/>
          <w:bCs/>
          <w:sz w:val="24"/>
          <w:szCs w:val="24"/>
          <w:u w:val="single"/>
        </w:rPr>
      </w:pPr>
    </w:p>
    <w:p w14:paraId="4561CD43" w14:textId="793BDEBE"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71AFBC70" w14:textId="24C97E0B" w:rsidR="00517726"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In the event that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74C5588B" w14:textId="77777777" w:rsidR="008A297F" w:rsidRPr="003718E3" w:rsidRDefault="008A297F" w:rsidP="008A297F">
      <w:pPr>
        <w:jc w:val="both"/>
        <w:rPr>
          <w:rFonts w:ascii="Arial" w:hAnsi="Arial" w:cs="Arial"/>
          <w:sz w:val="24"/>
          <w:szCs w:val="24"/>
        </w:rPr>
      </w:pPr>
      <w:r w:rsidRPr="003718E3">
        <w:rPr>
          <w:rFonts w:ascii="Arial" w:hAnsi="Arial" w:cs="Arial"/>
          <w:sz w:val="24"/>
          <w:szCs w:val="24"/>
        </w:rPr>
        <w:t>The Practice Manager</w:t>
      </w:r>
    </w:p>
    <w:p w14:paraId="51E2C97A" w14:textId="77777777" w:rsidR="008A297F" w:rsidRPr="003718E3" w:rsidRDefault="008A297F" w:rsidP="008A297F">
      <w:pPr>
        <w:jc w:val="both"/>
        <w:rPr>
          <w:rFonts w:ascii="Arial" w:hAnsi="Arial" w:cs="Arial"/>
          <w:sz w:val="24"/>
          <w:szCs w:val="24"/>
        </w:rPr>
      </w:pPr>
      <w:r w:rsidRPr="003718E3">
        <w:rPr>
          <w:rFonts w:ascii="Arial" w:hAnsi="Arial" w:cs="Arial"/>
          <w:sz w:val="24"/>
          <w:szCs w:val="24"/>
        </w:rPr>
        <w:t>Douglas Grove Surgery</w:t>
      </w:r>
    </w:p>
    <w:p w14:paraId="04582644" w14:textId="77777777" w:rsidR="008A297F" w:rsidRPr="003718E3" w:rsidRDefault="008A297F" w:rsidP="008A297F">
      <w:pPr>
        <w:jc w:val="both"/>
        <w:rPr>
          <w:rFonts w:ascii="Arial" w:hAnsi="Arial" w:cs="Arial"/>
          <w:sz w:val="24"/>
          <w:szCs w:val="24"/>
        </w:rPr>
      </w:pPr>
      <w:r w:rsidRPr="003718E3">
        <w:rPr>
          <w:rFonts w:ascii="Arial" w:hAnsi="Arial" w:cs="Arial"/>
          <w:sz w:val="24"/>
          <w:szCs w:val="24"/>
        </w:rPr>
        <w:t>Witham</w:t>
      </w:r>
    </w:p>
    <w:p w14:paraId="44C0A31E" w14:textId="77777777" w:rsidR="008A297F" w:rsidRPr="003718E3" w:rsidRDefault="008A297F" w:rsidP="008A297F">
      <w:pPr>
        <w:jc w:val="both"/>
        <w:rPr>
          <w:rFonts w:ascii="Arial" w:hAnsi="Arial" w:cs="Arial"/>
          <w:sz w:val="24"/>
          <w:szCs w:val="24"/>
        </w:rPr>
      </w:pPr>
      <w:r w:rsidRPr="003718E3">
        <w:rPr>
          <w:rFonts w:ascii="Arial" w:hAnsi="Arial" w:cs="Arial"/>
          <w:sz w:val="24"/>
          <w:szCs w:val="24"/>
        </w:rPr>
        <w:t>Essex CM8 1TE</w:t>
      </w:r>
    </w:p>
    <w:p w14:paraId="539488CD" w14:textId="77777777" w:rsidR="008A297F" w:rsidRPr="008A297F" w:rsidRDefault="008A297F" w:rsidP="008A297F">
      <w:pPr>
        <w:jc w:val="both"/>
        <w:rPr>
          <w:rFonts w:ascii="Arial" w:hAnsi="Arial" w:cs="Arial"/>
          <w:sz w:val="24"/>
          <w:szCs w:val="24"/>
          <w:highlight w:val="yellow"/>
        </w:rPr>
      </w:pPr>
    </w:p>
    <w:p w14:paraId="7EAD342D" w14:textId="6B76F6D6" w:rsidR="005B029A" w:rsidRDefault="00FB4293" w:rsidP="006E559B">
      <w:pPr>
        <w:spacing w:after="160" w:line="256" w:lineRule="auto"/>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You are able to raise complaints and concerns directly with them, and information on how to do so is available here:</w:t>
      </w:r>
    </w:p>
    <w:p w14:paraId="5378F76A" w14:textId="23BFC542" w:rsidR="009C39F2" w:rsidRDefault="009A4762" w:rsidP="006E559B">
      <w:pPr>
        <w:spacing w:after="160" w:line="256" w:lineRule="auto"/>
        <w:jc w:val="both"/>
        <w:rPr>
          <w:rFonts w:ascii="Arial" w:hAnsi="Arial" w:cs="Arial"/>
          <w:bCs/>
          <w:sz w:val="24"/>
          <w:szCs w:val="24"/>
        </w:rPr>
      </w:pPr>
      <w:hyperlink r:id="rId20"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2121B27F" w14:textId="112ACA01"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pPr>
        <w:numPr>
          <w:ilvl w:val="0"/>
          <w:numId w:val="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pPr>
        <w:numPr>
          <w:ilvl w:val="0"/>
          <w:numId w:val="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21"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pPr>
        <w:numPr>
          <w:ilvl w:val="0"/>
          <w:numId w:val="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6E559B">
      <w:pPr>
        <w:spacing w:after="160"/>
        <w:contextualSpacing/>
        <w:jc w:val="both"/>
        <w:rPr>
          <w:rFonts w:ascii="Arial" w:hAnsi="Arial" w:cs="Arial"/>
          <w:sz w:val="24"/>
          <w:szCs w:val="24"/>
        </w:rPr>
      </w:pPr>
    </w:p>
    <w:p w14:paraId="39498DA0" w14:textId="44174D5C"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22"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footerReference w:type="default" r:id="rId23"/>
      <w:headerReference w:type="first" r:id="rId24"/>
      <w:footerReference w:type="first" r:id="rId25"/>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8971" w14:textId="77777777" w:rsidR="00874036" w:rsidRDefault="00874036">
      <w:r>
        <w:separator/>
      </w:r>
    </w:p>
  </w:endnote>
  <w:endnote w:type="continuationSeparator" w:id="0">
    <w:p w14:paraId="144A825D" w14:textId="77777777" w:rsidR="00874036" w:rsidRDefault="00874036">
      <w:r>
        <w:continuationSeparator/>
      </w:r>
    </w:p>
  </w:endnote>
  <w:endnote w:type="continuationNotice" w:id="1">
    <w:p w14:paraId="5A109B3D" w14:textId="77777777" w:rsidR="00874036" w:rsidRDefault="00874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28C94" w14:textId="77777777" w:rsidR="00874036" w:rsidRDefault="00874036">
      <w:r>
        <w:separator/>
      </w:r>
    </w:p>
  </w:footnote>
  <w:footnote w:type="continuationSeparator" w:id="0">
    <w:p w14:paraId="1E1C1E58" w14:textId="77777777" w:rsidR="00874036" w:rsidRDefault="00874036">
      <w:r>
        <w:continuationSeparator/>
      </w:r>
    </w:p>
  </w:footnote>
  <w:footnote w:type="continuationNotice" w:id="1">
    <w:p w14:paraId="1522F890" w14:textId="77777777" w:rsidR="00874036" w:rsidRDefault="00874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54BF" w14:textId="242062C0" w:rsidR="00A60426" w:rsidRDefault="00114995" w:rsidP="00114995">
    <w:pPr>
      <w:pStyle w:val="Header"/>
      <w:jc w:val="right"/>
      <w:rPr>
        <w:rFonts w:ascii="Arial" w:hAnsi="Arial" w:cs="Arial"/>
        <w:sz w:val="24"/>
        <w:szCs w:val="24"/>
      </w:rPr>
    </w:pPr>
    <w:r>
      <w:rPr>
        <w:rFonts w:ascii="Arial" w:hAnsi="Arial" w:cs="Arial"/>
        <w:sz w:val="24"/>
        <w:szCs w:val="24"/>
      </w:rPr>
      <w:t>Douglas Grove Surgery</w:t>
    </w:r>
  </w:p>
  <w:p w14:paraId="2B37C7F2" w14:textId="632A15CF" w:rsidR="00BD55AE" w:rsidRDefault="00E42383" w:rsidP="00114995">
    <w:pPr>
      <w:pStyle w:val="Header"/>
      <w:jc w:val="right"/>
      <w:rPr>
        <w:rFonts w:ascii="Arial" w:hAnsi="Arial" w:cs="Arial"/>
        <w:sz w:val="24"/>
        <w:szCs w:val="24"/>
      </w:rPr>
    </w:pPr>
    <w:r>
      <w:rPr>
        <w:rFonts w:ascii="Arial" w:hAnsi="Arial" w:cs="Arial"/>
        <w:sz w:val="24"/>
        <w:szCs w:val="24"/>
      </w:rPr>
      <w:t>Witham</w:t>
    </w:r>
    <w:r w:rsidR="00BD55AE">
      <w:rPr>
        <w:rFonts w:ascii="Arial" w:hAnsi="Arial" w:cs="Arial"/>
        <w:sz w:val="24"/>
        <w:szCs w:val="24"/>
      </w:rPr>
      <w:t xml:space="preserve">, </w:t>
    </w:r>
    <w:r>
      <w:rPr>
        <w:rFonts w:ascii="Arial" w:hAnsi="Arial" w:cs="Arial"/>
        <w:sz w:val="24"/>
        <w:szCs w:val="24"/>
      </w:rPr>
      <w:t xml:space="preserve">Essex </w:t>
    </w:r>
  </w:p>
  <w:p w14:paraId="2CDE2AF8" w14:textId="33CBC455" w:rsidR="00E42383" w:rsidRPr="006738F3" w:rsidRDefault="00E42383" w:rsidP="00114995">
    <w:pPr>
      <w:pStyle w:val="Header"/>
      <w:jc w:val="right"/>
      <w:rPr>
        <w:rFonts w:ascii="Arial" w:hAnsi="Arial" w:cs="Arial"/>
        <w:sz w:val="24"/>
        <w:szCs w:val="24"/>
      </w:rPr>
    </w:pPr>
    <w:r>
      <w:rPr>
        <w:rFonts w:ascii="Arial" w:hAnsi="Arial" w:cs="Arial"/>
        <w:sz w:val="24"/>
        <w:szCs w:val="24"/>
      </w:rPr>
      <w:t>CM8 1TE</w:t>
    </w:r>
  </w:p>
  <w:p w14:paraId="558B4184" w14:textId="77777777" w:rsidR="00A60426" w:rsidRDefault="00A60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94E"/>
    <w:multiLevelType w:val="multilevel"/>
    <w:tmpl w:val="6C44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B1782"/>
    <w:multiLevelType w:val="hybridMultilevel"/>
    <w:tmpl w:val="F61E88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F303AF"/>
    <w:multiLevelType w:val="hybridMultilevel"/>
    <w:tmpl w:val="DD7696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DD7242"/>
    <w:multiLevelType w:val="hybridMultilevel"/>
    <w:tmpl w:val="3A86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885824">
    <w:abstractNumId w:val="1"/>
  </w:num>
  <w:num w:numId="2" w16cid:durableId="512688697">
    <w:abstractNumId w:val="5"/>
  </w:num>
  <w:num w:numId="3" w16cid:durableId="163017197">
    <w:abstractNumId w:val="6"/>
  </w:num>
  <w:num w:numId="4" w16cid:durableId="745802972">
    <w:abstractNumId w:val="3"/>
  </w:num>
  <w:num w:numId="5" w16cid:durableId="4601378">
    <w:abstractNumId w:val="4"/>
  </w:num>
  <w:num w:numId="6" w16cid:durableId="1044401073">
    <w:abstractNumId w:val="2"/>
  </w:num>
  <w:num w:numId="7" w16cid:durableId="7419462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37628"/>
    <w:rsid w:val="00045F0C"/>
    <w:rsid w:val="000477F0"/>
    <w:rsid w:val="00051EE9"/>
    <w:rsid w:val="00053529"/>
    <w:rsid w:val="00056CBE"/>
    <w:rsid w:val="00060F68"/>
    <w:rsid w:val="00067B90"/>
    <w:rsid w:val="0007016A"/>
    <w:rsid w:val="00081A86"/>
    <w:rsid w:val="000820AC"/>
    <w:rsid w:val="000A40FE"/>
    <w:rsid w:val="000B6972"/>
    <w:rsid w:val="000C20D8"/>
    <w:rsid w:val="000C274D"/>
    <w:rsid w:val="000C4F7A"/>
    <w:rsid w:val="000D56CE"/>
    <w:rsid w:val="000D7F21"/>
    <w:rsid w:val="000F079A"/>
    <w:rsid w:val="00113973"/>
    <w:rsid w:val="00114995"/>
    <w:rsid w:val="00123DF7"/>
    <w:rsid w:val="0012462F"/>
    <w:rsid w:val="001264D8"/>
    <w:rsid w:val="0013326F"/>
    <w:rsid w:val="00133589"/>
    <w:rsid w:val="001409B6"/>
    <w:rsid w:val="00140A2D"/>
    <w:rsid w:val="00152E41"/>
    <w:rsid w:val="001607E6"/>
    <w:rsid w:val="0016165E"/>
    <w:rsid w:val="001650B6"/>
    <w:rsid w:val="00167BEA"/>
    <w:rsid w:val="0017005A"/>
    <w:rsid w:val="00185086"/>
    <w:rsid w:val="00195E9F"/>
    <w:rsid w:val="001A7208"/>
    <w:rsid w:val="001B56B1"/>
    <w:rsid w:val="001B680C"/>
    <w:rsid w:val="001F2031"/>
    <w:rsid w:val="001F49EF"/>
    <w:rsid w:val="00211223"/>
    <w:rsid w:val="00260728"/>
    <w:rsid w:val="00260DFB"/>
    <w:rsid w:val="0026321A"/>
    <w:rsid w:val="00281BEA"/>
    <w:rsid w:val="002942E7"/>
    <w:rsid w:val="002A283D"/>
    <w:rsid w:val="002A64D2"/>
    <w:rsid w:val="002B0612"/>
    <w:rsid w:val="002B3068"/>
    <w:rsid w:val="002D24E6"/>
    <w:rsid w:val="002D56FC"/>
    <w:rsid w:val="002E0D79"/>
    <w:rsid w:val="002E4491"/>
    <w:rsid w:val="002E58FC"/>
    <w:rsid w:val="002E6169"/>
    <w:rsid w:val="002F4A63"/>
    <w:rsid w:val="00300FDC"/>
    <w:rsid w:val="0032278F"/>
    <w:rsid w:val="00325E7C"/>
    <w:rsid w:val="00331445"/>
    <w:rsid w:val="00354832"/>
    <w:rsid w:val="0035777D"/>
    <w:rsid w:val="003718E3"/>
    <w:rsid w:val="00385B30"/>
    <w:rsid w:val="003917AA"/>
    <w:rsid w:val="003B3ABC"/>
    <w:rsid w:val="003F0470"/>
    <w:rsid w:val="003F2DC4"/>
    <w:rsid w:val="00413BC7"/>
    <w:rsid w:val="00420680"/>
    <w:rsid w:val="00460D27"/>
    <w:rsid w:val="004754A3"/>
    <w:rsid w:val="0047652F"/>
    <w:rsid w:val="00487983"/>
    <w:rsid w:val="0049488F"/>
    <w:rsid w:val="004A11BB"/>
    <w:rsid w:val="004A1FB8"/>
    <w:rsid w:val="004A4422"/>
    <w:rsid w:val="004C53B1"/>
    <w:rsid w:val="004D7F13"/>
    <w:rsid w:val="004E1EF0"/>
    <w:rsid w:val="005027BA"/>
    <w:rsid w:val="00510F80"/>
    <w:rsid w:val="00517726"/>
    <w:rsid w:val="00525B96"/>
    <w:rsid w:val="005307B0"/>
    <w:rsid w:val="00532D18"/>
    <w:rsid w:val="00544461"/>
    <w:rsid w:val="00564E2B"/>
    <w:rsid w:val="005761A2"/>
    <w:rsid w:val="005842FF"/>
    <w:rsid w:val="0058782F"/>
    <w:rsid w:val="005919C5"/>
    <w:rsid w:val="0059242E"/>
    <w:rsid w:val="005A2E25"/>
    <w:rsid w:val="005A3976"/>
    <w:rsid w:val="005A4820"/>
    <w:rsid w:val="005A551A"/>
    <w:rsid w:val="005B029A"/>
    <w:rsid w:val="005B2D46"/>
    <w:rsid w:val="005C1ED8"/>
    <w:rsid w:val="005C4746"/>
    <w:rsid w:val="005E603C"/>
    <w:rsid w:val="005F00E4"/>
    <w:rsid w:val="006236F7"/>
    <w:rsid w:val="00637BD2"/>
    <w:rsid w:val="006411B4"/>
    <w:rsid w:val="0064282B"/>
    <w:rsid w:val="006616CE"/>
    <w:rsid w:val="006738F3"/>
    <w:rsid w:val="00673F9D"/>
    <w:rsid w:val="00685107"/>
    <w:rsid w:val="0069240C"/>
    <w:rsid w:val="0069590A"/>
    <w:rsid w:val="00696F04"/>
    <w:rsid w:val="006C29DF"/>
    <w:rsid w:val="006C5106"/>
    <w:rsid w:val="006C577B"/>
    <w:rsid w:val="006E559B"/>
    <w:rsid w:val="007014F9"/>
    <w:rsid w:val="00712864"/>
    <w:rsid w:val="00712B24"/>
    <w:rsid w:val="00716B72"/>
    <w:rsid w:val="00721BD0"/>
    <w:rsid w:val="00724C93"/>
    <w:rsid w:val="00743099"/>
    <w:rsid w:val="00746777"/>
    <w:rsid w:val="0075046D"/>
    <w:rsid w:val="0075271E"/>
    <w:rsid w:val="00753644"/>
    <w:rsid w:val="0075619F"/>
    <w:rsid w:val="0077294E"/>
    <w:rsid w:val="0077320B"/>
    <w:rsid w:val="0077427E"/>
    <w:rsid w:val="00787BB0"/>
    <w:rsid w:val="0079134E"/>
    <w:rsid w:val="0079224E"/>
    <w:rsid w:val="007A6DBB"/>
    <w:rsid w:val="007B2364"/>
    <w:rsid w:val="007B4ECF"/>
    <w:rsid w:val="007C0E83"/>
    <w:rsid w:val="007D027B"/>
    <w:rsid w:val="007D0AD6"/>
    <w:rsid w:val="007D1D3F"/>
    <w:rsid w:val="007D6449"/>
    <w:rsid w:val="007E3C8A"/>
    <w:rsid w:val="007E617B"/>
    <w:rsid w:val="007E6DA3"/>
    <w:rsid w:val="007E78D9"/>
    <w:rsid w:val="007F1770"/>
    <w:rsid w:val="007F4DDE"/>
    <w:rsid w:val="008121E5"/>
    <w:rsid w:val="008160F5"/>
    <w:rsid w:val="00825BA6"/>
    <w:rsid w:val="00837645"/>
    <w:rsid w:val="00843FBD"/>
    <w:rsid w:val="0084627C"/>
    <w:rsid w:val="00863CD8"/>
    <w:rsid w:val="00874036"/>
    <w:rsid w:val="0087625B"/>
    <w:rsid w:val="008778BD"/>
    <w:rsid w:val="00890A91"/>
    <w:rsid w:val="00890BD6"/>
    <w:rsid w:val="00894B9E"/>
    <w:rsid w:val="008A297F"/>
    <w:rsid w:val="008A3F0A"/>
    <w:rsid w:val="008F3807"/>
    <w:rsid w:val="008F5811"/>
    <w:rsid w:val="008F7440"/>
    <w:rsid w:val="00901AA0"/>
    <w:rsid w:val="00910286"/>
    <w:rsid w:val="009151C4"/>
    <w:rsid w:val="00924B81"/>
    <w:rsid w:val="00925E01"/>
    <w:rsid w:val="00940115"/>
    <w:rsid w:val="00956D58"/>
    <w:rsid w:val="00976D2F"/>
    <w:rsid w:val="00990F6F"/>
    <w:rsid w:val="00992454"/>
    <w:rsid w:val="009A4762"/>
    <w:rsid w:val="009C39F2"/>
    <w:rsid w:val="009D087E"/>
    <w:rsid w:val="009D7358"/>
    <w:rsid w:val="009E3866"/>
    <w:rsid w:val="009E3C6E"/>
    <w:rsid w:val="009F2983"/>
    <w:rsid w:val="00A058C2"/>
    <w:rsid w:val="00A226D5"/>
    <w:rsid w:val="00A237FB"/>
    <w:rsid w:val="00A33651"/>
    <w:rsid w:val="00A41098"/>
    <w:rsid w:val="00A412E8"/>
    <w:rsid w:val="00A4144E"/>
    <w:rsid w:val="00A45728"/>
    <w:rsid w:val="00A550DD"/>
    <w:rsid w:val="00A60426"/>
    <w:rsid w:val="00A60DBE"/>
    <w:rsid w:val="00A63124"/>
    <w:rsid w:val="00A647AA"/>
    <w:rsid w:val="00A85AF6"/>
    <w:rsid w:val="00A9004B"/>
    <w:rsid w:val="00AA1036"/>
    <w:rsid w:val="00AA44DE"/>
    <w:rsid w:val="00AB4ABB"/>
    <w:rsid w:val="00AC3A5A"/>
    <w:rsid w:val="00AC7EFE"/>
    <w:rsid w:val="00AD2259"/>
    <w:rsid w:val="00AE3253"/>
    <w:rsid w:val="00AF2C29"/>
    <w:rsid w:val="00AF4785"/>
    <w:rsid w:val="00B1799D"/>
    <w:rsid w:val="00B22AB4"/>
    <w:rsid w:val="00B27CA1"/>
    <w:rsid w:val="00B32BD7"/>
    <w:rsid w:val="00B56D19"/>
    <w:rsid w:val="00B65C19"/>
    <w:rsid w:val="00B73625"/>
    <w:rsid w:val="00B77F5A"/>
    <w:rsid w:val="00BA3842"/>
    <w:rsid w:val="00BC0A07"/>
    <w:rsid w:val="00BD55AE"/>
    <w:rsid w:val="00BF38DE"/>
    <w:rsid w:val="00C01024"/>
    <w:rsid w:val="00C0219F"/>
    <w:rsid w:val="00C0430E"/>
    <w:rsid w:val="00C0459F"/>
    <w:rsid w:val="00C10E5C"/>
    <w:rsid w:val="00C1492D"/>
    <w:rsid w:val="00C25E65"/>
    <w:rsid w:val="00C31A8F"/>
    <w:rsid w:val="00C45467"/>
    <w:rsid w:val="00C4736D"/>
    <w:rsid w:val="00C500AD"/>
    <w:rsid w:val="00C53F6F"/>
    <w:rsid w:val="00C563C5"/>
    <w:rsid w:val="00C57D95"/>
    <w:rsid w:val="00C62464"/>
    <w:rsid w:val="00C82C9F"/>
    <w:rsid w:val="00C864E0"/>
    <w:rsid w:val="00C91773"/>
    <w:rsid w:val="00C91F0E"/>
    <w:rsid w:val="00C95CE8"/>
    <w:rsid w:val="00CA2350"/>
    <w:rsid w:val="00CA3A7C"/>
    <w:rsid w:val="00CC3DCC"/>
    <w:rsid w:val="00CC7C53"/>
    <w:rsid w:val="00CD7381"/>
    <w:rsid w:val="00CE087E"/>
    <w:rsid w:val="00CE14CB"/>
    <w:rsid w:val="00CE183A"/>
    <w:rsid w:val="00CF7362"/>
    <w:rsid w:val="00D00270"/>
    <w:rsid w:val="00D05478"/>
    <w:rsid w:val="00D17AEB"/>
    <w:rsid w:val="00D42E04"/>
    <w:rsid w:val="00D52790"/>
    <w:rsid w:val="00D57014"/>
    <w:rsid w:val="00D57A4C"/>
    <w:rsid w:val="00D6211C"/>
    <w:rsid w:val="00D7453A"/>
    <w:rsid w:val="00D8449A"/>
    <w:rsid w:val="00D9174C"/>
    <w:rsid w:val="00D953F4"/>
    <w:rsid w:val="00DA082B"/>
    <w:rsid w:val="00DA318D"/>
    <w:rsid w:val="00DC634D"/>
    <w:rsid w:val="00DE02B2"/>
    <w:rsid w:val="00DF3889"/>
    <w:rsid w:val="00DF6421"/>
    <w:rsid w:val="00DF67D4"/>
    <w:rsid w:val="00E2477E"/>
    <w:rsid w:val="00E3598F"/>
    <w:rsid w:val="00E40407"/>
    <w:rsid w:val="00E42383"/>
    <w:rsid w:val="00E42D0E"/>
    <w:rsid w:val="00E54406"/>
    <w:rsid w:val="00E60737"/>
    <w:rsid w:val="00E80E5D"/>
    <w:rsid w:val="00E93FCC"/>
    <w:rsid w:val="00E95D43"/>
    <w:rsid w:val="00EA33E1"/>
    <w:rsid w:val="00EE35D1"/>
    <w:rsid w:val="00F008C0"/>
    <w:rsid w:val="00F02F88"/>
    <w:rsid w:val="00F04D89"/>
    <w:rsid w:val="00F056D7"/>
    <w:rsid w:val="00F16AEB"/>
    <w:rsid w:val="00F21791"/>
    <w:rsid w:val="00F229D7"/>
    <w:rsid w:val="00F24AB8"/>
    <w:rsid w:val="00F30E96"/>
    <w:rsid w:val="00F313F3"/>
    <w:rsid w:val="00F3247F"/>
    <w:rsid w:val="00F32BBC"/>
    <w:rsid w:val="00F34C7B"/>
    <w:rsid w:val="00F379C9"/>
    <w:rsid w:val="00F53646"/>
    <w:rsid w:val="00F54A0A"/>
    <w:rsid w:val="00F73176"/>
    <w:rsid w:val="00F81850"/>
    <w:rsid w:val="00FA076E"/>
    <w:rsid w:val="00FB4293"/>
    <w:rsid w:val="00FC3A04"/>
    <w:rsid w:val="00FD4EAF"/>
    <w:rsid w:val="00FE4CC1"/>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1"/>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 w:type="paragraph" w:customStyle="1" w:styleId="nhsd-t-body">
    <w:name w:val="nhsd-t-body"/>
    <w:basedOn w:val="Normal"/>
    <w:rsid w:val="00C95CE8"/>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449862279">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637881822">
      <w:bodyDiv w:val="1"/>
      <w:marLeft w:val="0"/>
      <w:marRight w:val="0"/>
      <w:marTop w:val="0"/>
      <w:marBottom w:val="0"/>
      <w:divBdr>
        <w:top w:val="none" w:sz="0" w:space="0" w:color="auto"/>
        <w:left w:val="none" w:sz="0" w:space="0" w:color="auto"/>
        <w:bottom w:val="none" w:sz="0" w:space="0" w:color="auto"/>
        <w:right w:val="none" w:sz="0" w:space="0" w:color="auto"/>
      </w:divBdr>
    </w:div>
    <w:div w:id="719206477">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02645613">
      <w:bodyDiv w:val="1"/>
      <w:marLeft w:val="0"/>
      <w:marRight w:val="0"/>
      <w:marTop w:val="0"/>
      <w:marBottom w:val="0"/>
      <w:divBdr>
        <w:top w:val="none" w:sz="0" w:space="0" w:color="auto"/>
        <w:left w:val="none" w:sz="0" w:space="0" w:color="auto"/>
        <w:bottom w:val="none" w:sz="0" w:space="0" w:color="auto"/>
        <w:right w:val="none" w:sz="0" w:space="0" w:color="auto"/>
      </w:divBdr>
      <w:divsChild>
        <w:div w:id="557127139">
          <w:marLeft w:val="0"/>
          <w:marRight w:val="0"/>
          <w:marTop w:val="0"/>
          <w:marBottom w:val="0"/>
          <w:divBdr>
            <w:top w:val="none" w:sz="0" w:space="0" w:color="auto"/>
            <w:left w:val="none" w:sz="0" w:space="0" w:color="auto"/>
            <w:bottom w:val="none" w:sz="0" w:space="0" w:color="auto"/>
            <w:right w:val="none" w:sz="0" w:space="0" w:color="auto"/>
          </w:divBdr>
        </w:div>
        <w:div w:id="674192562">
          <w:marLeft w:val="0"/>
          <w:marRight w:val="0"/>
          <w:marTop w:val="0"/>
          <w:marBottom w:val="0"/>
          <w:divBdr>
            <w:top w:val="none" w:sz="0" w:space="0" w:color="auto"/>
            <w:left w:val="none" w:sz="0" w:space="0" w:color="auto"/>
            <w:bottom w:val="none" w:sz="0" w:space="0" w:color="auto"/>
            <w:right w:val="none" w:sz="0" w:space="0" w:color="auto"/>
          </w:divBdr>
        </w:div>
        <w:div w:id="1224684608">
          <w:marLeft w:val="0"/>
          <w:marRight w:val="0"/>
          <w:marTop w:val="0"/>
          <w:marBottom w:val="0"/>
          <w:divBdr>
            <w:top w:val="none" w:sz="0" w:space="0" w:color="auto"/>
            <w:left w:val="none" w:sz="0" w:space="0" w:color="auto"/>
            <w:bottom w:val="none" w:sz="0" w:space="0" w:color="auto"/>
            <w:right w:val="none" w:sz="0" w:space="0" w:color="auto"/>
          </w:divBdr>
        </w:div>
        <w:div w:id="257179300">
          <w:marLeft w:val="0"/>
          <w:marRight w:val="0"/>
          <w:marTop w:val="0"/>
          <w:marBottom w:val="0"/>
          <w:divBdr>
            <w:top w:val="none" w:sz="0" w:space="0" w:color="auto"/>
            <w:left w:val="none" w:sz="0" w:space="0" w:color="auto"/>
            <w:bottom w:val="none" w:sz="0" w:space="0" w:color="auto"/>
            <w:right w:val="none" w:sz="0" w:space="0" w:color="auto"/>
          </w:divBdr>
        </w:div>
      </w:divsChild>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1850947069">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mailto:adminF81173@nhs.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hso.enquiries@ombudsman.org.uk" TargetMode="Externa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digital.nhs.uk/services/gp-connec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ngland.nhs.uk/digitaltechnology/connecteddigitalsystems/health-and-care-data/joining-up-health-and-care-data/" TargetMode="External"/><Relationship Id="rId20"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footer" Target="footer1.xml"/><Relationship Id="rId10" Type="http://schemas.openxmlformats.org/officeDocument/2006/relationships/hyperlink" Target="http://www.nhs.uk/your-nhs-data-matters" TargetMode="External"/><Relationship Id="rId19" Type="http://schemas.openxmlformats.org/officeDocument/2006/relationships/hyperlink" Target="mailto:MSEGP.DPO@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hyperlink" Target="http://www.ombudsman.org.uk/"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9" ma:contentTypeDescription="Create a new document." ma:contentTypeScope="" ma:versionID="6389957f8f952949d3dabc113741127e">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fdfa324d65f169fac617bd8413feface"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2.xml><?xml version="1.0" encoding="utf-8"?>
<ds:datastoreItem xmlns:ds="http://schemas.openxmlformats.org/officeDocument/2006/customXml" ds:itemID="{BFD3A214-21BC-427D-BBDD-B076CE1CD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13FCF-EE4D-4E02-AFD1-C8DEA4B974A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1</TotalTime>
  <Pages>16</Pages>
  <Words>6442</Words>
  <Characters>35202</Characters>
  <Application>Microsoft Office Word</Application>
  <DocSecurity>4</DocSecurity>
  <Lines>293</Lines>
  <Paragraphs>83</Paragraphs>
  <ScaleCrop>false</ScaleCrop>
  <HeadingPairs>
    <vt:vector size="2" baseType="variant">
      <vt:variant>
        <vt:lpstr>Title</vt:lpstr>
      </vt:variant>
      <vt:variant>
        <vt:i4>1</vt:i4>
      </vt:variant>
    </vt:vector>
  </HeadingPairs>
  <TitlesOfParts>
    <vt:vector size="1" baseType="lpstr">
      <vt:lpstr>Practice Letterhead</vt:lpstr>
    </vt:vector>
  </TitlesOfParts>
  <Company>Kents Hill Road Family Doctors</Company>
  <LinksUpToDate>false</LinksUpToDate>
  <CharactersWithSpaces>41561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MCLEARNON, Brian (DOUGLAS GROVE SURGERY)</cp:lastModifiedBy>
  <cp:revision>2</cp:revision>
  <cp:lastPrinted>2022-08-02T21:41:00Z</cp:lastPrinted>
  <dcterms:created xsi:type="dcterms:W3CDTF">2023-12-05T10:12:00Z</dcterms:created>
  <dcterms:modified xsi:type="dcterms:W3CDTF">2023-12-05T10:12:00Z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